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 xml:space="preserve">3GPP TSG-RAN WG4 Meeting # 106                             R4-2301202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Athens, Greece, 27th February - 3rd March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9.23.3.1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highlight w:val="none"/>
          <w:lang w:eastAsia="en-US"/>
        </w:rPr>
        <w:t xml:space="preserve">Discussion general aspects and scenarios of on </w:t>
      </w:r>
      <w:r>
        <w:rPr>
          <w:rFonts w:hint="eastAsia" w:ascii="Arial" w:hAnsi="Arial" w:eastAsia="宋体" w:cs="Arial"/>
          <w:b/>
          <w:sz w:val="24"/>
          <w:szCs w:val="24"/>
          <w:highlight w:val="none"/>
          <w:lang w:val="en-US" w:eastAsia="zh-CN"/>
        </w:rPr>
        <w:t>LTM</w:t>
      </w:r>
      <w:r>
        <w:rPr>
          <w:rFonts w:hint="eastAsia" w:ascii="Arial" w:hAnsi="Arial" w:cs="Arial"/>
          <w:b/>
          <w:sz w:val="24"/>
          <w:szCs w:val="24"/>
          <w:highlight w:val="none"/>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widowControl/>
        <w:numPr>
          <w:ilvl w:val="0"/>
          <w:numId w:val="0"/>
        </w:numPr>
        <w:pBdr>
          <w:bottom w:val="single" w:color="auto" w:sz="4" w:space="0"/>
        </w:pBdr>
        <w:tabs>
          <w:tab w:val="left" w:pos="2127"/>
        </w:tabs>
        <w:jc w:val="left"/>
        <w:rPr>
          <w:rFonts w:hint="eastAsia"/>
          <w:sz w:val="21"/>
          <w:szCs w:val="21"/>
          <w:highlight w:val="none"/>
        </w:rPr>
      </w:pPr>
      <w:r>
        <w:rPr>
          <w:rFonts w:hint="eastAsia"/>
          <w:sz w:val="21"/>
          <w:szCs w:val="21"/>
          <w:highlight w:val="none"/>
        </w:rPr>
        <w:t xml:space="preserve">In this contribution, we discuss general aspects and scenarios of L1/L2 </w:t>
      </w:r>
      <w:r>
        <w:rPr>
          <w:rFonts w:hint="eastAsia"/>
          <w:sz w:val="21"/>
          <w:szCs w:val="21"/>
          <w:highlight w:val="none"/>
          <w:lang w:val="en-CA"/>
        </w:rPr>
        <w:t>triggered</w:t>
      </w:r>
      <w:r>
        <w:rPr>
          <w:rFonts w:hint="eastAsia"/>
          <w:sz w:val="21"/>
          <w:szCs w:val="21"/>
          <w:highlight w:val="none"/>
          <w:lang w:val="en-US" w:eastAsia="zh-CN"/>
        </w:rPr>
        <w:t xml:space="preserve"> </w:t>
      </w:r>
      <w:r>
        <w:rPr>
          <w:rFonts w:hint="eastAsia"/>
          <w:sz w:val="21"/>
          <w:szCs w:val="21"/>
          <w:highlight w:val="none"/>
        </w:rPr>
        <w:t>inter</w:t>
      </w:r>
      <w:r>
        <w:rPr>
          <w:rFonts w:hint="eastAsia"/>
          <w:sz w:val="21"/>
          <w:szCs w:val="21"/>
          <w:highlight w:val="none"/>
          <w:lang w:val="en-US" w:eastAsia="zh-CN"/>
        </w:rPr>
        <w:t>-</w:t>
      </w:r>
      <w:r>
        <w:rPr>
          <w:rFonts w:hint="eastAsia"/>
          <w:sz w:val="21"/>
          <w:szCs w:val="21"/>
          <w:highlight w:val="none"/>
        </w:rPr>
        <w:t xml:space="preserve">cell mobility </w:t>
      </w:r>
      <w:r>
        <w:rPr>
          <w:rFonts w:hint="eastAsia"/>
          <w:sz w:val="21"/>
          <w:szCs w:val="21"/>
          <w:highlight w:val="none"/>
          <w:lang w:val="en-US" w:eastAsia="zh-CN"/>
        </w:rPr>
        <w:t xml:space="preserve">(LTM) </w:t>
      </w:r>
      <w:r>
        <w:rPr>
          <w:rFonts w:hint="eastAsia"/>
          <w:sz w:val="21"/>
          <w:szCs w:val="21"/>
          <w:highlight w:val="none"/>
        </w:rPr>
        <w:t>from the perspective of RRM.</w:t>
      </w:r>
    </w:p>
    <w:p>
      <w:pPr>
        <w:pStyle w:val="52"/>
        <w:tabs>
          <w:tab w:val="left" w:pos="567"/>
          <w:tab w:val="clear" w:pos="1985"/>
        </w:tabs>
        <w:adjustRightInd w:val="0"/>
        <w:ind w:left="510" w:hanging="510"/>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p>
      <w:pPr>
        <w:outlineLvl w:val="1"/>
        <w:rPr>
          <w:rFonts w:ascii="Arial" w:hAnsi="Arial" w:cs="Arial"/>
          <w:sz w:val="28"/>
          <w:szCs w:val="28"/>
        </w:rPr>
      </w:pPr>
      <w:r>
        <w:rPr>
          <w:rFonts w:ascii="Arial" w:hAnsi="Arial" w:cs="Arial"/>
          <w:sz w:val="28"/>
          <w:szCs w:val="28"/>
        </w:rPr>
        <w:t>2.1.</w:t>
      </w:r>
      <w:r>
        <w:rPr>
          <w:rFonts w:hint="eastAsia" w:ascii="Arial" w:hAnsi="Arial" w:cs="Arial"/>
          <w:sz w:val="28"/>
          <w:szCs w:val="28"/>
        </w:rPr>
        <w:t xml:space="preserve"> Simultaneous data Rx/Tx</w:t>
      </w:r>
      <w:r>
        <w:rPr>
          <w:rFonts w:ascii="Arial" w:hAnsi="Arial" w:cs="Arial"/>
          <w:sz w:val="28"/>
          <w:szCs w:val="28"/>
        </w:rPr>
        <w:t xml:space="preserve"> </w:t>
      </w:r>
    </w:p>
    <w:p>
      <w:pPr>
        <w:tabs>
          <w:tab w:val="left" w:pos="1985"/>
        </w:tabs>
        <w:jc w:val="both"/>
        <w:rPr>
          <w:rFonts w:hint="default" w:ascii="Times New Roman" w:hAnsi="Times New Roman" w:eastAsia="宋体" w:cs="Times New Roman"/>
          <w:sz w:val="21"/>
          <w:szCs w:val="21"/>
          <w:lang w:val="en-US" w:eastAsia="zh-CN"/>
        </w:rPr>
      </w:pPr>
      <w:r>
        <w:rPr>
          <w:rFonts w:hint="default" w:ascii="Times New Roman" w:hAnsi="Times New Roman" w:cs="Times New Roman"/>
          <w:bCs/>
          <w:sz w:val="21"/>
          <w:szCs w:val="21"/>
        </w:rPr>
        <w:t>In last meeting, The following issues remain to be discussed</w:t>
      </w:r>
      <w:r>
        <w:rPr>
          <w:rFonts w:hint="default" w:ascii="Times New Roman" w:hAnsi="Times New Roman" w:cs="Times New Roman"/>
          <w:bCs/>
          <w:sz w:val="21"/>
          <w:szCs w:val="21"/>
          <w:lang w:val="en-US" w:eastAsia="zh-CN"/>
        </w:rPr>
        <w:t xml:space="preserve"> in this sub-topic [1].</w:t>
      </w:r>
    </w:p>
    <w:tbl>
      <w:tblPr>
        <w:tblStyle w:val="21"/>
        <w:tblW w:w="987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6" w:hRule="atLeast"/>
        </w:trPr>
        <w:tc>
          <w:tcPr>
            <w:tcW w:w="9876" w:type="dxa"/>
            <w:noWrap w:val="0"/>
            <w:vAlign w:val="top"/>
          </w:tcPr>
          <w:p>
            <w:pPr>
              <w:numPr>
                <w:ilvl w:val="-1"/>
                <w:numId w:val="0"/>
              </w:numPr>
              <w:spacing w:after="120"/>
              <w:ind w:left="0" w:firstLine="0"/>
              <w:rPr>
                <w:rFonts w:hint="default" w:ascii="Times New Roman" w:hAnsi="Times New Roman" w:cs="Times New Roman"/>
                <w:b/>
                <w:sz w:val="21"/>
                <w:szCs w:val="21"/>
                <w:u w:val="single"/>
              </w:rPr>
            </w:pPr>
            <w:r>
              <w:rPr>
                <w:rFonts w:hint="default" w:ascii="Times New Roman" w:hAnsi="Times New Roman" w:cs="Times New Roman"/>
                <w:b/>
                <w:sz w:val="21"/>
                <w:szCs w:val="21"/>
                <w:u w:val="single"/>
              </w:rPr>
              <w:t xml:space="preserve">Issue 1-2-1: Whether to consider simultaneous </w:t>
            </w:r>
            <w:r>
              <w:rPr>
                <w:rFonts w:hint="default" w:ascii="Times New Roman" w:hAnsi="Times New Roman" w:cs="Times New Roman"/>
                <w:b/>
                <w:sz w:val="21"/>
                <w:szCs w:val="21"/>
                <w:highlight w:val="yellow"/>
                <w:u w:val="single"/>
              </w:rPr>
              <w:t>data</w:t>
            </w:r>
            <w:r>
              <w:rPr>
                <w:rFonts w:hint="default" w:ascii="Times New Roman" w:hAnsi="Times New Roman" w:cs="Times New Roman"/>
                <w:b/>
                <w:sz w:val="21"/>
                <w:szCs w:val="21"/>
                <w:u w:val="single"/>
              </w:rPr>
              <w:t xml:space="preserve"> Rx/Tx with both source cell and target cell </w:t>
            </w:r>
            <w:r>
              <w:rPr>
                <w:rFonts w:hint="default" w:ascii="Times New Roman" w:hAnsi="Times New Roman" w:cs="Times New Roman"/>
                <w:b/>
                <w:sz w:val="21"/>
                <w:szCs w:val="21"/>
                <w:highlight w:val="yellow"/>
                <w:u w:val="single"/>
              </w:rPr>
              <w:t>during cell switch delay</w:t>
            </w:r>
          </w:p>
          <w:p>
            <w:pPr>
              <w:numPr>
                <w:ilvl w:val="-1"/>
                <w:numId w:val="0"/>
              </w:numPr>
              <w:spacing w:after="120" w:afterLines="-2147483648"/>
              <w:ind w:left="0" w:leftChars="0" w:firstLine="211" w:firstLineChars="100"/>
              <w:rPr>
                <w:rFonts w:hint="default" w:ascii="Times New Roman" w:hAnsi="Times New Roman" w:cs="Times New Roman"/>
                <w:sz w:val="21"/>
                <w:szCs w:val="21"/>
                <w:lang w:eastAsia="zh-CN"/>
              </w:rPr>
            </w:pPr>
            <w:r>
              <w:rPr>
                <w:rFonts w:hint="default" w:ascii="Times New Roman" w:hAnsi="Times New Roman" w:cs="Times New Roman"/>
                <w:b/>
                <w:sz w:val="21"/>
                <w:szCs w:val="21"/>
                <w:lang w:eastAsia="zh-CN"/>
              </w:rPr>
              <w:t>&lt; Wayforward &gt;</w:t>
            </w:r>
            <w:r>
              <w:rPr>
                <w:rFonts w:hint="default" w:ascii="Times New Roman" w:hAnsi="Times New Roman" w:cs="Times New Roman"/>
                <w:sz w:val="21"/>
                <w:szCs w:val="21"/>
                <w:lang w:eastAsia="zh-CN"/>
              </w:rPr>
              <w:t xml:space="preserve">: FFS the following options </w:t>
            </w:r>
          </w:p>
          <w:p>
            <w:pPr>
              <w:numPr>
                <w:ilvl w:val="1"/>
                <w:numId w:val="3"/>
              </w:numPr>
              <w:spacing w:after="120"/>
              <w:ind w:left="84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 (MTK, Ericsson): UE does not receive or transmit data on source cell after ACK transmission on cell switch command during cell switch delay. In other words, RAN4 to agree that DAPS plus LTM is not supported in Rel-18.</w:t>
            </w:r>
          </w:p>
          <w:p>
            <w:pPr>
              <w:numPr>
                <w:ilvl w:val="1"/>
                <w:numId w:val="3"/>
              </w:numPr>
              <w:spacing w:after="120"/>
              <w:ind w:left="840" w:hanging="420" w:firstLineChars="0"/>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O</w:t>
            </w:r>
            <w:r>
              <w:rPr>
                <w:rFonts w:ascii="Times New Roman" w:hAnsi="Times New Roman" w:eastAsia="宋体" w:cs="Times New Roman"/>
                <w:szCs w:val="24"/>
                <w:lang w:val="en-GB" w:eastAsia="zh-CN" w:bidi="ar-SA"/>
              </w:rPr>
              <w:t>ption 2 (Apple, ZTE): UE is not required to perform simultaneous data Rx or Tx with both source cell and target cell during LTM for both intra-frequency and inter-frequency scenario.</w:t>
            </w:r>
          </w:p>
          <w:p>
            <w:pPr>
              <w:numPr>
                <w:ilvl w:val="1"/>
                <w:numId w:val="3"/>
              </w:numPr>
              <w:spacing w:after="120"/>
              <w:ind w:left="84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3 (xiaomi): For inter-frequency L1/L2 mobility,</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RAN4 not to consider simultaneous reception with both source cell and target cell during L1/L2 inter-cell mobility delay in non-CA case, </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RAN4 to consider simultaneous reception with both source cell and target cell during L1/L2 inter-cell mobility delay in CA case.</w:t>
            </w:r>
          </w:p>
          <w:p>
            <w:pPr>
              <w:numPr>
                <w:ilvl w:val="1"/>
                <w:numId w:val="3"/>
              </w:numPr>
              <w:spacing w:after="120"/>
              <w:ind w:left="84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4 (Huawei): For inter-frequency L1/L2 mobility, not to consider simultaneous RX/TX on serving cell and target cell, except: </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For the case that inter-frequency target cell is a current serving SCell (i.e., role change), there is almost zero interruption during cell switch procedure.</w:t>
            </w:r>
          </w:p>
          <w:p>
            <w:pPr>
              <w:numPr>
                <w:ilvl w:val="1"/>
                <w:numId w:val="3"/>
              </w:numPr>
              <w:spacing w:after="120"/>
              <w:ind w:left="840" w:hanging="420" w:firstLineChars="0"/>
              <w:rPr>
                <w:rFonts w:ascii="Times New Roman" w:hAnsi="Times New Roman" w:eastAsia="宋体" w:cs="Times New Roman"/>
                <w:szCs w:val="24"/>
                <w:lang w:val="en-GB" w:eastAsia="zh-CN" w:bidi="ar-SA"/>
              </w:rPr>
            </w:pPr>
            <w:r>
              <w:rPr>
                <w:rFonts w:hint="eastAsia" w:ascii="Times New Roman" w:hAnsi="Times New Roman" w:eastAsia="宋体" w:cs="Times New Roman"/>
                <w:szCs w:val="24"/>
                <w:lang w:val="en-GB" w:eastAsia="zh-CN" w:bidi="ar-SA"/>
              </w:rPr>
              <w:t>O</w:t>
            </w:r>
            <w:r>
              <w:rPr>
                <w:rFonts w:ascii="Times New Roman" w:hAnsi="Times New Roman" w:eastAsia="宋体" w:cs="Times New Roman"/>
                <w:szCs w:val="24"/>
                <w:lang w:val="en-GB" w:eastAsia="zh-CN" w:bidi="ar-SA"/>
              </w:rPr>
              <w:t>ption 5 (vivo):</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For R18 LTM, RAN4 assumes that UE needs not to set up 2 RLC entities with different DUs in the inter-DU cell switch, and the corresponding discussion should be done in RAN2.</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RAN4 should discuss the ‘simultaneous data Rx/Tx’ in a case-by-case manner. RAN4 not to discuss the simultaneous data Rx/Tx unless for some cases where the impact to RRM/RF/demod requirements is clear.</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UE is able to simultaneous Rx with both source cell and target cell for the scenarios at least when</w:t>
            </w:r>
          </w:p>
          <w:p>
            <w:pPr>
              <w:numPr>
                <w:ilvl w:val="3"/>
                <w:numId w:val="3"/>
              </w:numPr>
              <w:spacing w:after="120"/>
              <w:ind w:left="168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w:t>
            </w:r>
            <w:r>
              <w:rPr>
                <w:rFonts w:hint="eastAsia" w:ascii="Times New Roman" w:hAnsi="Times New Roman" w:eastAsia="宋体" w:cs="Times New Roman"/>
                <w:szCs w:val="24"/>
                <w:lang w:val="en-GB" w:eastAsia="zh-CN" w:bidi="ar-SA"/>
              </w:rPr>
              <w:t>he</w:t>
            </w:r>
            <w:r>
              <w:rPr>
                <w:rFonts w:ascii="Times New Roman" w:hAnsi="Times New Roman" w:eastAsia="宋体" w:cs="Times New Roman"/>
                <w:szCs w:val="24"/>
                <w:lang w:val="en-GB" w:eastAsia="zh-CN" w:bidi="ar-SA"/>
              </w:rPr>
              <w:t xml:space="preserve"> RTD between source cell and intra-band target cell is within CP in FR1, or</w:t>
            </w:r>
          </w:p>
          <w:p>
            <w:pPr>
              <w:numPr>
                <w:ilvl w:val="3"/>
                <w:numId w:val="3"/>
              </w:numPr>
              <w:spacing w:after="120"/>
              <w:ind w:left="168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w:t>
            </w:r>
            <w:r>
              <w:rPr>
                <w:rFonts w:hint="eastAsia" w:ascii="Times New Roman" w:hAnsi="Times New Roman" w:eastAsia="宋体" w:cs="Times New Roman"/>
                <w:szCs w:val="24"/>
                <w:lang w:val="en-GB" w:eastAsia="zh-CN" w:bidi="ar-SA"/>
              </w:rPr>
              <w:t>he</w:t>
            </w:r>
            <w:r>
              <w:rPr>
                <w:rFonts w:ascii="Times New Roman" w:hAnsi="Times New Roman" w:eastAsia="宋体" w:cs="Times New Roman"/>
                <w:szCs w:val="24"/>
                <w:lang w:val="en-GB" w:eastAsia="zh-CN" w:bidi="ar-SA"/>
              </w:rPr>
              <w:t xml:space="preserve"> RTD between source cell and inter-band target cell is within MRTD for inter-band CA in FR1, or</w:t>
            </w:r>
          </w:p>
          <w:p>
            <w:pPr>
              <w:numPr>
                <w:ilvl w:val="3"/>
                <w:numId w:val="3"/>
              </w:numPr>
              <w:spacing w:after="120"/>
              <w:ind w:left="168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considering single UE panel per FR2 band, t</w:t>
            </w:r>
            <w:r>
              <w:rPr>
                <w:rFonts w:hint="eastAsia" w:ascii="Times New Roman" w:hAnsi="Times New Roman" w:eastAsia="宋体" w:cs="Times New Roman"/>
                <w:szCs w:val="24"/>
                <w:lang w:val="en-GB" w:eastAsia="zh-CN" w:bidi="ar-SA"/>
              </w:rPr>
              <w:t>he</w:t>
            </w:r>
            <w:r>
              <w:rPr>
                <w:rFonts w:ascii="Times New Roman" w:hAnsi="Times New Roman" w:eastAsia="宋体" w:cs="Times New Roman"/>
                <w:szCs w:val="24"/>
                <w:lang w:val="en-GB" w:eastAsia="zh-CN" w:bidi="ar-SA"/>
              </w:rPr>
              <w:t xml:space="preserve"> RTD between source cell and inter-frequency target cell is within MRTD for inter-band CA in FR2, and IBM is assumed</w:t>
            </w:r>
          </w:p>
          <w:p>
            <w:pPr>
              <w:numPr>
                <w:ilvl w:val="2"/>
                <w:numId w:val="3"/>
              </w:numPr>
              <w:spacing w:after="120"/>
              <w:ind w:left="126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UE is able to simultaneous Tx with both source cell and target cell for the scenarios at least when</w:t>
            </w:r>
          </w:p>
          <w:p>
            <w:pPr>
              <w:numPr>
                <w:ilvl w:val="3"/>
                <w:numId w:val="3"/>
              </w:numPr>
              <w:spacing w:after="120"/>
              <w:ind w:left="1680" w:hanging="420" w:firstLineChars="0"/>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t</w:t>
            </w:r>
            <w:r>
              <w:rPr>
                <w:rFonts w:hint="eastAsia" w:ascii="Times New Roman" w:hAnsi="Times New Roman" w:eastAsia="宋体" w:cs="Times New Roman"/>
                <w:szCs w:val="24"/>
                <w:lang w:val="en-GB" w:eastAsia="zh-CN" w:bidi="ar-SA"/>
              </w:rPr>
              <w:t>he</w:t>
            </w:r>
            <w:r>
              <w:rPr>
                <w:rFonts w:ascii="Times New Roman" w:hAnsi="Times New Roman" w:eastAsia="宋体" w:cs="Times New Roman"/>
                <w:szCs w:val="24"/>
                <w:lang w:val="en-GB" w:eastAsia="zh-CN" w:bidi="ar-SA"/>
              </w:rPr>
              <w:t xml:space="preserve"> Tx </w:t>
            </w:r>
            <w:r>
              <w:rPr>
                <w:rFonts w:hint="eastAsia" w:ascii="Times New Roman" w:hAnsi="Times New Roman" w:eastAsia="宋体" w:cs="Times New Roman"/>
                <w:szCs w:val="24"/>
                <w:lang w:val="en-GB" w:eastAsia="zh-CN" w:bidi="ar-SA"/>
              </w:rPr>
              <w:t>t</w:t>
            </w:r>
            <w:r>
              <w:rPr>
                <w:rFonts w:ascii="Times New Roman" w:hAnsi="Times New Roman" w:eastAsia="宋体" w:cs="Times New Roman"/>
                <w:szCs w:val="24"/>
                <w:lang w:val="en-GB" w:eastAsia="zh-CN" w:bidi="ar-SA"/>
              </w:rPr>
              <w:t>iming difference (TTD) between source cell and inter-frequency target cell is within MTTD for inter-band CA in FR1, or</w:t>
            </w:r>
          </w:p>
          <w:p>
            <w:pPr>
              <w:numPr>
                <w:ilvl w:val="3"/>
                <w:numId w:val="3"/>
              </w:numPr>
              <w:spacing w:after="120"/>
              <w:ind w:left="1680" w:hanging="420"/>
              <w:rPr>
                <w:rFonts w:hint="default" w:ascii="Times New Roman" w:hAnsi="Times New Roman" w:cs="Times New Roman"/>
                <w:sz w:val="21"/>
                <w:szCs w:val="21"/>
                <w:lang w:val="en-GB"/>
              </w:rPr>
            </w:pPr>
            <w:r>
              <w:rPr>
                <w:rFonts w:ascii="Times New Roman" w:hAnsi="Times New Roman" w:eastAsia="宋体" w:cs="Times New Roman"/>
                <w:szCs w:val="24"/>
                <w:lang w:val="en-GB" w:eastAsia="zh-CN" w:bidi="ar-SA"/>
              </w:rPr>
              <w:t>considering single UE panel per FR2 band, t</w:t>
            </w:r>
            <w:r>
              <w:rPr>
                <w:rFonts w:hint="eastAsia" w:ascii="Times New Roman" w:hAnsi="Times New Roman" w:eastAsia="宋体" w:cs="Times New Roman"/>
                <w:szCs w:val="24"/>
                <w:lang w:val="en-GB" w:eastAsia="zh-CN" w:bidi="ar-SA"/>
              </w:rPr>
              <w:t>he</w:t>
            </w:r>
            <w:r>
              <w:rPr>
                <w:rFonts w:ascii="Times New Roman" w:hAnsi="Times New Roman" w:eastAsia="宋体" w:cs="Times New Roman"/>
                <w:szCs w:val="24"/>
                <w:lang w:val="en-GB" w:eastAsia="zh-CN" w:bidi="ar-SA"/>
              </w:rPr>
              <w:t xml:space="preserve"> TTD between source cell and inter-frequency target cell is within MTTD for inter-band CA in FR2, and IBM is assumed</w:t>
            </w:r>
          </w:p>
        </w:tc>
      </w:tr>
    </w:tbl>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default"/>
          <w:szCs w:val="21"/>
          <w:lang w:val="en-US"/>
        </w:rPr>
      </w:pPr>
      <w:r>
        <w:rPr>
          <w:rFonts w:hint="eastAsia" w:ascii="Times New Roman" w:hAnsi="Times New Roman" w:cs="Times New Roman"/>
          <w:b w:val="0"/>
          <w:bCs/>
          <w:sz w:val="21"/>
          <w:szCs w:val="21"/>
          <w:lang w:val="en-GB"/>
        </w:rPr>
        <w:t xml:space="preserve">At the last meeting, according to the guidance of the </w:t>
      </w:r>
      <w:r>
        <w:rPr>
          <w:rFonts w:hint="eastAsia" w:cs="Times New Roman"/>
          <w:b w:val="0"/>
          <w:bCs/>
          <w:sz w:val="21"/>
          <w:szCs w:val="21"/>
          <w:lang w:val="en-US" w:eastAsia="zh-CN"/>
        </w:rPr>
        <w:t>C</w:t>
      </w:r>
      <w:r>
        <w:rPr>
          <w:rFonts w:hint="eastAsia" w:ascii="Times New Roman" w:hAnsi="Times New Roman" w:cs="Times New Roman"/>
          <w:b w:val="0"/>
          <w:bCs/>
          <w:sz w:val="21"/>
          <w:szCs w:val="21"/>
          <w:lang w:val="en-GB"/>
        </w:rPr>
        <w:t>hairman, some companies clarified the "simultaneous data Rx/Tx"</w:t>
      </w:r>
      <w:r>
        <w:rPr>
          <w:rFonts w:hint="eastAsia" w:cs="Times New Roman"/>
          <w:b w:val="0"/>
          <w:bCs/>
          <w:sz w:val="21"/>
          <w:szCs w:val="21"/>
          <w:lang w:val="en-US" w:eastAsia="zh-CN"/>
        </w:rPr>
        <w:t xml:space="preserve"> </w:t>
      </w:r>
      <w:r>
        <w:rPr>
          <w:rFonts w:hint="eastAsia" w:ascii="Times New Roman" w:hAnsi="Times New Roman" w:cs="Times New Roman"/>
          <w:b w:val="0"/>
          <w:bCs/>
          <w:sz w:val="21"/>
          <w:szCs w:val="21"/>
          <w:lang w:val="en-GB"/>
        </w:rPr>
        <w:t>and there was confusion among the companies</w:t>
      </w:r>
      <w:r>
        <w:rPr>
          <w:rFonts w:hint="eastAsia" w:cs="Times New Roman"/>
          <w:b w:val="0"/>
          <w:bCs/>
          <w:sz w:val="21"/>
          <w:szCs w:val="21"/>
          <w:lang w:val="en-US" w:eastAsia="zh-CN"/>
        </w:rPr>
        <w:t xml:space="preserve"> [2].</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eastAsia" w:ascii="Times New Roman" w:hAnsi="Times New Roman" w:cs="Times New Roman"/>
          <w:b w:val="0"/>
          <w:bCs/>
          <w:sz w:val="21"/>
          <w:szCs w:val="21"/>
          <w:lang w:val="en-GB"/>
        </w:rPr>
      </w:pPr>
      <w:r>
        <w:rPr>
          <w:rFonts w:hint="eastAsia" w:cs="Times New Roman"/>
          <w:b w:val="0"/>
          <w:bCs/>
          <w:sz w:val="21"/>
          <w:szCs w:val="21"/>
          <w:lang w:val="en-US" w:eastAsia="zh-CN"/>
        </w:rPr>
        <w:t>We m</w:t>
      </w:r>
      <w:r>
        <w:rPr>
          <w:rFonts w:hint="eastAsia" w:ascii="Times New Roman" w:hAnsi="Times New Roman" w:cs="Times New Roman"/>
          <w:b w:val="0"/>
          <w:bCs/>
          <w:sz w:val="21"/>
          <w:szCs w:val="21"/>
          <w:lang w:val="en-GB"/>
        </w:rPr>
        <w:t>ake statement</w:t>
      </w:r>
      <w:r>
        <w:rPr>
          <w:rFonts w:hint="eastAsia" w:cs="Times New Roman"/>
          <w:b w:val="0"/>
          <w:bCs/>
          <w:sz w:val="21"/>
          <w:szCs w:val="21"/>
          <w:lang w:val="en-US" w:eastAsia="zh-CN"/>
        </w:rPr>
        <w:t>s</w:t>
      </w:r>
      <w:r>
        <w:rPr>
          <w:rFonts w:hint="eastAsia" w:ascii="Times New Roman" w:hAnsi="Times New Roman" w:cs="Times New Roman"/>
          <w:b w:val="0"/>
          <w:bCs/>
          <w:sz w:val="21"/>
          <w:szCs w:val="21"/>
          <w:lang w:val="en-GB"/>
        </w:rPr>
        <w:t xml:space="preserve"> on the following two related issues:</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default" w:ascii="Times New Roman" w:hAnsi="Times New Roman" w:eastAsia="宋体" w:cs="Times New Roman"/>
          <w:b w:val="0"/>
          <w:bCs/>
          <w:sz w:val="21"/>
          <w:szCs w:val="21"/>
          <w:lang w:val="en-US" w:eastAsia="zh-CN"/>
        </w:rPr>
      </w:pPr>
      <w:r>
        <w:rPr>
          <w:rFonts w:hint="eastAsia" w:ascii="Times New Roman" w:hAnsi="Times New Roman" w:cs="Times New Roman"/>
          <w:b w:val="0"/>
          <w:bCs/>
          <w:sz w:val="21"/>
          <w:szCs w:val="21"/>
          <w:lang w:val="en-GB"/>
        </w:rPr>
        <w:t xml:space="preserve">1. Whether to support DAPS </w:t>
      </w:r>
      <w:r>
        <w:rPr>
          <w:rFonts w:hint="eastAsia" w:cs="Times New Roman"/>
          <w:b w:val="0"/>
          <w:bCs/>
          <w:sz w:val="21"/>
          <w:szCs w:val="21"/>
          <w:lang w:val="en-US" w:eastAsia="zh-CN"/>
        </w:rPr>
        <w:t xml:space="preserve">plus </w:t>
      </w:r>
      <w:r>
        <w:rPr>
          <w:rFonts w:hint="eastAsia" w:ascii="Times New Roman" w:hAnsi="Times New Roman" w:cs="Times New Roman"/>
          <w:b w:val="0"/>
          <w:bCs/>
          <w:sz w:val="21"/>
          <w:szCs w:val="21"/>
          <w:lang w:val="en-GB"/>
        </w:rPr>
        <w:t>LTM</w:t>
      </w:r>
      <w:r>
        <w:rPr>
          <w:rFonts w:hint="eastAsia" w:cs="Times New Roman"/>
          <w:b w:val="0"/>
          <w:bCs/>
          <w:sz w:val="21"/>
          <w:szCs w:val="21"/>
          <w:lang w:val="en-US" w:eastAsia="zh-CN"/>
        </w:rPr>
        <w:t xml:space="preserve"> in Rel-18</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default" w:cs="Times New Roman"/>
          <w:b w:val="0"/>
          <w:bCs/>
          <w:sz w:val="21"/>
          <w:szCs w:val="21"/>
          <w:lang w:val="en-US" w:eastAsia="zh-CN"/>
        </w:rPr>
      </w:pPr>
      <w:r>
        <w:rPr>
          <w:rFonts w:hint="eastAsia" w:ascii="Times New Roman" w:hAnsi="Times New Roman" w:cs="Times New Roman"/>
          <w:b w:val="0"/>
          <w:bCs/>
          <w:sz w:val="21"/>
          <w:szCs w:val="21"/>
          <w:lang w:val="en-GB"/>
        </w:rPr>
        <w:t>2. Whether to consider Rx/Tx of the source cell</w:t>
      </w:r>
      <w:r>
        <w:rPr>
          <w:rFonts w:hint="eastAsia" w:cs="Times New Roman"/>
          <w:b w:val="0"/>
          <w:bCs/>
          <w:sz w:val="21"/>
          <w:szCs w:val="21"/>
          <w:lang w:val="en-US" w:eastAsia="zh-CN"/>
        </w:rPr>
        <w:t xml:space="preserve"> </w:t>
      </w:r>
      <w:r>
        <w:rPr>
          <w:rFonts w:hint="eastAsia" w:ascii="Times New Roman" w:hAnsi="Times New Roman" w:cs="Times New Roman"/>
          <w:b w:val="0"/>
          <w:bCs/>
          <w:sz w:val="21"/>
          <w:szCs w:val="21"/>
          <w:lang w:val="en-GB"/>
        </w:rPr>
        <w:t xml:space="preserve">during cell </w:t>
      </w:r>
      <w:r>
        <w:rPr>
          <w:rFonts w:hint="eastAsia" w:cs="Times New Roman"/>
          <w:b w:val="0"/>
          <w:bCs/>
          <w:sz w:val="21"/>
          <w:szCs w:val="21"/>
          <w:lang w:val="en-US" w:eastAsia="zh-CN"/>
        </w:rPr>
        <w:t>switch delay</w:t>
      </w:r>
    </w:p>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default" w:ascii="Times New Roman" w:hAnsi="Times New Roman" w:eastAsia="宋体" w:cs="Times New Roman"/>
          <w:b w:val="0"/>
          <w:bCs/>
          <w:sz w:val="21"/>
          <w:szCs w:val="21"/>
          <w:lang w:val="en-US" w:eastAsia="zh-CN"/>
        </w:rPr>
      </w:pPr>
      <w:r>
        <w:rPr>
          <w:rFonts w:hint="eastAsia" w:ascii="Times New Roman" w:hAnsi="Times New Roman" w:cs="Times New Roman"/>
          <w:b w:val="0"/>
          <w:bCs/>
          <w:sz w:val="21"/>
          <w:szCs w:val="21"/>
          <w:lang w:val="en-GB"/>
        </w:rPr>
        <w:t>In our understanding, R</w:t>
      </w:r>
      <w:r>
        <w:rPr>
          <w:rFonts w:hint="eastAsia" w:cs="Times New Roman"/>
          <w:b w:val="0"/>
          <w:bCs/>
          <w:sz w:val="21"/>
          <w:szCs w:val="21"/>
          <w:lang w:val="en-US" w:eastAsia="zh-CN"/>
        </w:rPr>
        <w:t>el-</w:t>
      </w:r>
      <w:r>
        <w:rPr>
          <w:rFonts w:hint="eastAsia" w:ascii="Times New Roman" w:hAnsi="Times New Roman" w:cs="Times New Roman"/>
          <w:b w:val="0"/>
          <w:bCs/>
          <w:sz w:val="21"/>
          <w:szCs w:val="21"/>
          <w:lang w:val="en-GB"/>
        </w:rPr>
        <w:t>16 DAPS handover supports simultaneous Rx/Tx of the source cell and target cell, while DAPS is not part of WID</w:t>
      </w:r>
      <w:r>
        <w:rPr>
          <w:rFonts w:hint="eastAsia" w:cs="Times New Roman"/>
          <w:b w:val="0"/>
          <w:bCs/>
          <w:sz w:val="21"/>
          <w:szCs w:val="21"/>
          <w:lang w:val="en-US" w:eastAsia="zh-CN"/>
        </w:rPr>
        <w:t>. Meanwhile, this WI is used to specify the requirements of LTM and should not be combined with other mobility enhancement feature.</w:t>
      </w:r>
    </w:p>
    <w:p>
      <w:pPr>
        <w:spacing w:before="120" w:beforeLines="50" w:after="120" w:afterLines="50"/>
        <w:rPr>
          <w:rFonts w:hint="default"/>
          <w:b/>
          <w:bCs/>
          <w:i/>
          <w:iCs/>
          <w:lang w:val="en-US" w:eastAsia="zh-CN"/>
        </w:rPr>
      </w:pPr>
      <w:r>
        <w:rPr>
          <w:rFonts w:hint="eastAsia" w:cstheme="minorHAnsi"/>
          <w:b/>
          <w:i w:val="0"/>
          <w:iCs w:val="0"/>
          <w:lang w:eastAsia="zh-CN"/>
        </w:rPr>
        <w:t>P</w:t>
      </w:r>
      <w:r>
        <w:rPr>
          <w:rFonts w:cstheme="minorHAnsi"/>
          <w:b/>
          <w:i w:val="0"/>
          <w:iCs w:val="0"/>
          <w:lang w:eastAsia="zh-CN"/>
        </w:rPr>
        <w:t xml:space="preserve">roposal </w:t>
      </w:r>
      <w:r>
        <w:rPr>
          <w:rFonts w:hint="eastAsia" w:cstheme="minorHAnsi"/>
          <w:b/>
          <w:i w:val="0"/>
          <w:iCs w:val="0"/>
          <w:lang w:val="en-US" w:eastAsia="zh-CN"/>
        </w:rPr>
        <w:t>1</w:t>
      </w:r>
      <w:r>
        <w:rPr>
          <w:rFonts w:cstheme="minorHAnsi"/>
          <w:b/>
          <w:i w:val="0"/>
          <w:iCs w:val="0"/>
          <w:lang w:eastAsia="zh-CN"/>
        </w:rPr>
        <w:t xml:space="preserve">: </w:t>
      </w:r>
      <w:r>
        <w:rPr>
          <w:rFonts w:hint="default" w:cstheme="minorHAnsi"/>
          <w:b/>
          <w:i w:val="0"/>
          <w:iCs w:val="0"/>
          <w:lang w:val="en-US" w:eastAsia="zh-CN"/>
        </w:rPr>
        <w:t>DAPS plus LTM is out of scope in Rel-18.</w:t>
      </w:r>
    </w:p>
    <w:p>
      <w:pPr>
        <w:rPr>
          <w:rFonts w:hint="eastAsia" w:eastAsia="宋体" w:cs="v4.2.0"/>
          <w:lang w:val="en-US" w:eastAsia="zh-CN"/>
        </w:rPr>
      </w:pPr>
      <w:r>
        <w:rPr>
          <w:rFonts w:hint="eastAsia" w:cs="v4.2.0"/>
          <w:lang w:val="en-US" w:eastAsia="zh-CN"/>
        </w:rPr>
        <w:t>The i</w:t>
      </w:r>
      <w:r>
        <w:rPr>
          <w:rFonts w:hint="eastAsia" w:cs="v4.2.0"/>
        </w:rPr>
        <w:t>nterruption</w:t>
      </w:r>
      <w:r>
        <w:rPr>
          <w:rFonts w:hint="eastAsia" w:cs="v4.2.0"/>
          <w:lang w:val="en-US" w:eastAsia="zh-CN"/>
        </w:rPr>
        <w:t xml:space="preserve"> </w:t>
      </w:r>
      <w:r>
        <w:rPr>
          <w:rFonts w:cs="v4.2.0"/>
        </w:rPr>
        <w:t>time</w:t>
      </w:r>
      <w:r>
        <w:rPr>
          <w:rFonts w:hint="eastAsia" w:cs="v4.2.0"/>
        </w:rPr>
        <w:t xml:space="preserve"> caused by </w:t>
      </w:r>
      <w:r>
        <w:rPr>
          <w:rFonts w:hint="eastAsia" w:cs="v4.2.0"/>
          <w:lang w:val="en-US" w:eastAsia="zh-CN"/>
        </w:rPr>
        <w:t>handover</w:t>
      </w:r>
      <w:r>
        <w:rPr>
          <w:rFonts w:hint="eastAsia" w:cs="v4.2.0"/>
        </w:rPr>
        <w:t xml:space="preserve"> </w:t>
      </w:r>
      <w:r>
        <w:rPr>
          <w:rFonts w:hint="eastAsia" w:cs="v4.2.0"/>
          <w:lang w:val="en-US" w:eastAsia="zh-CN"/>
        </w:rPr>
        <w:t>is</w:t>
      </w:r>
      <w:r>
        <w:rPr>
          <w:rFonts w:hint="eastAsia" w:cs="v4.2.0"/>
        </w:rPr>
        <w:t xml:space="preserve"> described in clause 6 of TS 38.133</w:t>
      </w:r>
      <w:r>
        <w:rPr>
          <w:rFonts w:hint="eastAsia" w:cs="v4.2.0"/>
          <w:lang w:val="en-US" w:eastAsia="zh-CN"/>
        </w:rPr>
        <w:t xml:space="preserve"> </w:t>
      </w:r>
      <w:r>
        <w:rPr>
          <w:rFonts w:hint="eastAsia" w:cs="v4.2.0"/>
        </w:rPr>
        <w:t>as follows</w:t>
      </w:r>
      <w:r>
        <w:rPr>
          <w:rFonts w:hint="eastAsia" w:cs="v4.2.0"/>
          <w:lang w:val="en-US" w:eastAsia="zh-CN"/>
        </w:rPr>
        <w:t>:</w:t>
      </w:r>
    </w:p>
    <w:tbl>
      <w:tblPr>
        <w:tblStyle w:val="21"/>
        <w:tblW w:w="10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10026" w:type="dxa"/>
            <w:noWrap w:val="0"/>
            <w:vAlign w:val="top"/>
          </w:tcPr>
          <w:p>
            <w:pPr>
              <w:rPr>
                <w:rFonts w:cs="v4.2.0"/>
                <w:i w:val="0"/>
                <w:iCs w:val="0"/>
              </w:rPr>
            </w:pPr>
            <w:r>
              <w:rPr>
                <w:rFonts w:cs="v4.2.0"/>
                <w:i w:val="0"/>
                <w:iCs w:val="0"/>
              </w:rPr>
              <w:t>The interruption time is the time between end of the last TTI containing the RRC command on the old PDSCH and the time the UE starts transmission of the new PRACH</w:t>
            </w:r>
            <w:r>
              <w:rPr>
                <w:rFonts w:eastAsia="MS Mincho" w:cs="v4.2.0"/>
                <w:i w:val="0"/>
                <w:iCs w:val="0"/>
              </w:rPr>
              <w:t>, excluding the RRC procedure delay</w:t>
            </w:r>
            <w:r>
              <w:rPr>
                <w:rFonts w:cs="v4.2.0"/>
                <w:i w:val="0"/>
                <w:iCs w:val="0"/>
              </w:rPr>
              <w:t>.</w:t>
            </w:r>
          </w:p>
          <w:p>
            <w:pPr>
              <w:rPr>
                <w:rFonts w:cs="v4.2.0"/>
                <w:i w:val="0"/>
                <w:iCs w:val="0"/>
                <w:position w:val="-6"/>
              </w:rPr>
            </w:pPr>
            <w:r>
              <w:rPr>
                <w:rFonts w:cs="v4.2.0"/>
                <w:i w:val="0"/>
                <w:iCs w:val="0"/>
              </w:rPr>
              <w:t>When inter-frequency handover is commanded, the interruption time shall be less than T</w:t>
            </w:r>
            <w:r>
              <w:rPr>
                <w:rFonts w:cs="v4.2.0"/>
                <w:i w:val="0"/>
                <w:iCs w:val="0"/>
                <w:vertAlign w:val="subscript"/>
              </w:rPr>
              <w:t>interrupt</w:t>
            </w:r>
          </w:p>
          <w:p>
            <w:pPr>
              <w:pStyle w:val="40"/>
              <w:rPr>
                <w:rFonts w:ascii="Times New Roman" w:hAnsi="Times New Roman" w:cs="Times New Roman"/>
                <w:sz w:val="20"/>
                <w:szCs w:val="20"/>
                <w:lang w:val="en-GB"/>
              </w:rPr>
            </w:pPr>
            <w:r>
              <w:rPr>
                <w:i w:val="0"/>
                <w:iCs w:val="0"/>
              </w:rPr>
              <w:tab/>
            </w:r>
            <w:r>
              <w:rPr>
                <w:rFonts w:cs="v4.2.0"/>
                <w:i w:val="0"/>
                <w:iCs w:val="0"/>
              </w:rPr>
              <w:t>T</w:t>
            </w:r>
            <w:r>
              <w:rPr>
                <w:rFonts w:cs="v4.2.0"/>
                <w:i w:val="0"/>
                <w:iCs w:val="0"/>
                <w:vertAlign w:val="subscript"/>
              </w:rPr>
              <w:t>interrupt</w:t>
            </w:r>
            <w:r>
              <w:rPr>
                <w:i w:val="0"/>
                <w:iCs w:val="0"/>
              </w:rPr>
              <w:t xml:space="preserve"> = T</w:t>
            </w:r>
            <w:r>
              <w:rPr>
                <w:i w:val="0"/>
                <w:iCs w:val="0"/>
                <w:vertAlign w:val="subscript"/>
              </w:rPr>
              <w:t>search</w:t>
            </w:r>
            <w:r>
              <w:rPr>
                <w:i w:val="0"/>
                <w:iCs w:val="0"/>
              </w:rPr>
              <w:t xml:space="preserve"> +</w:t>
            </w:r>
            <w:r>
              <w:rPr>
                <w:i w:val="0"/>
                <w:iCs w:val="0"/>
                <w:highlight w:val="none"/>
              </w:rPr>
              <w:t xml:space="preserve"> T</w:t>
            </w:r>
            <w:r>
              <w:rPr>
                <w:i w:val="0"/>
                <w:iCs w:val="0"/>
                <w:highlight w:val="none"/>
                <w:vertAlign w:val="subscript"/>
              </w:rPr>
              <w:t>IU</w:t>
            </w:r>
            <w:r>
              <w:rPr>
                <w:i w:val="0"/>
                <w:iCs w:val="0"/>
                <w:highlight w:val="none"/>
              </w:rPr>
              <w:t xml:space="preserve"> </w:t>
            </w:r>
            <w:r>
              <w:rPr>
                <w:i w:val="0"/>
                <w:iCs w:val="0"/>
              </w:rPr>
              <w:t xml:space="preserve">+ </w:t>
            </w:r>
            <w:r>
              <w:rPr>
                <w:i w:val="0"/>
                <w:iCs w:val="0"/>
                <w:lang w:eastAsia="zh-CN"/>
              </w:rPr>
              <w:t>T</w:t>
            </w:r>
            <w:r>
              <w:rPr>
                <w:i w:val="0"/>
                <w:iCs w:val="0"/>
                <w:vertAlign w:val="subscript"/>
                <w:lang w:eastAsia="zh-CN"/>
              </w:rPr>
              <w:t xml:space="preserve">processing </w:t>
            </w:r>
            <w:r>
              <w:rPr>
                <w:i w:val="0"/>
                <w:iCs w:val="0"/>
                <w:lang w:eastAsia="zh-CN"/>
              </w:rPr>
              <w:t>+</w:t>
            </w:r>
            <w:r>
              <w:rPr>
                <w:i w:val="0"/>
                <w:iCs w:val="0"/>
                <w:highlight w:val="none"/>
                <w:lang w:eastAsia="zh-CN"/>
              </w:rPr>
              <w:t xml:space="preserve"> T</w:t>
            </w:r>
            <w:r>
              <w:rPr>
                <w:i w:val="0"/>
                <w:iCs w:val="0"/>
                <w:highlight w:val="none"/>
                <w:vertAlign w:val="subscript"/>
                <w:lang w:eastAsia="zh-CN"/>
              </w:rPr>
              <w:t xml:space="preserve">∆ </w:t>
            </w:r>
            <w:r>
              <w:rPr>
                <w:i w:val="0"/>
                <w:iCs w:val="0"/>
                <w:lang w:eastAsia="zh-CN"/>
              </w:rPr>
              <w:t>+ T</w:t>
            </w:r>
            <w:r>
              <w:rPr>
                <w:i w:val="0"/>
                <w:iCs w:val="0"/>
                <w:vertAlign w:val="subscript"/>
                <w:lang w:eastAsia="zh-CN"/>
              </w:rPr>
              <w:t>margin</w:t>
            </w:r>
            <w:r>
              <w:rPr>
                <w:i w:val="0"/>
                <w:iCs w:val="0"/>
                <w:lang w:eastAsia="zh-CN"/>
              </w:rPr>
              <w:t xml:space="preserve"> </w:t>
            </w:r>
            <w:r>
              <w:rPr>
                <w:i w:val="0"/>
                <w:iCs w:val="0"/>
              </w:rPr>
              <w:t>ms</w:t>
            </w:r>
          </w:p>
        </w:tc>
      </w:tr>
    </w:tbl>
    <w:p>
      <w:pPr>
        <w:rPr>
          <w:rFonts w:hint="default" w:ascii="Times New Roman" w:hAnsi="Times New Roman" w:cs="Times New Roman"/>
          <w:b w:val="0"/>
          <w:bCs w:val="0"/>
          <w:i w:val="0"/>
          <w:iCs w:val="0"/>
          <w:sz w:val="21"/>
          <w:szCs w:val="21"/>
          <w:lang w:val="en-US" w:eastAsia="zh-CN"/>
        </w:rPr>
      </w:pPr>
      <w:r>
        <w:rPr>
          <w:rFonts w:hint="default" w:ascii="Times New Roman" w:hAnsi="Times New Roman" w:cs="Times New Roman"/>
          <w:b w:val="0"/>
          <w:bCs w:val="0"/>
          <w:i w:val="0"/>
          <w:iCs w:val="0"/>
          <w:sz w:val="21"/>
          <w:szCs w:val="21"/>
          <w:lang w:val="en-US" w:eastAsia="zh-CN"/>
        </w:rPr>
        <w:t xml:space="preserve">In our understanding, the source cell has no need to receive or transmit data during the </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rPr>
        <w:t>nterruption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time</w:t>
      </w:r>
      <w:r>
        <w:rPr>
          <w:rFonts w:hint="default" w:ascii="Times New Roman" w:hAnsi="Times New Roman" w:cs="Times New Roman"/>
          <w:b w:val="0"/>
          <w:bCs w:val="0"/>
          <w:i w:val="0"/>
          <w:iCs w:val="0"/>
          <w:sz w:val="21"/>
          <w:szCs w:val="21"/>
          <w:lang w:val="en-US" w:eastAsia="zh-CN"/>
        </w:rPr>
        <w:t>. As shown in Fig</w:t>
      </w:r>
      <w:r>
        <w:rPr>
          <w:rFonts w:hint="eastAsia" w:cs="Times New Roman"/>
          <w:b w:val="0"/>
          <w:bCs w:val="0"/>
          <w:i w:val="0"/>
          <w:iCs w:val="0"/>
          <w:sz w:val="21"/>
          <w:szCs w:val="21"/>
          <w:lang w:val="en-US" w:eastAsia="zh-CN"/>
        </w:rPr>
        <w:t>.</w:t>
      </w:r>
      <w:r>
        <w:rPr>
          <w:rFonts w:hint="default" w:ascii="Times New Roman" w:hAnsi="Times New Roman" w:cs="Times New Roman"/>
          <w:b w:val="0"/>
          <w:bCs w:val="0"/>
          <w:i w:val="0"/>
          <w:iCs w:val="0"/>
          <w:sz w:val="21"/>
          <w:szCs w:val="21"/>
          <w:lang w:val="en-US" w:eastAsia="zh-CN"/>
        </w:rPr>
        <w:t>1 [</w:t>
      </w:r>
      <w:r>
        <w:rPr>
          <w:rFonts w:hint="default" w:ascii="Times New Roman" w:hAnsi="Times New Roman" w:cs="Times New Roman" w:eastAsiaTheme="minorEastAsia"/>
          <w:bCs/>
          <w:sz w:val="21"/>
          <w:szCs w:val="21"/>
          <w:highlight w:val="none"/>
          <w:lang w:val="en-US" w:eastAsia="zh-CN"/>
        </w:rPr>
        <w:t>3</w:t>
      </w:r>
      <w:r>
        <w:rPr>
          <w:rFonts w:hint="default" w:ascii="Times New Roman" w:hAnsi="Times New Roman" w:cs="Times New Roman"/>
          <w:b w:val="0"/>
          <w:bCs w:val="0"/>
          <w:i w:val="0"/>
          <w:iCs w:val="0"/>
          <w:sz w:val="21"/>
          <w:szCs w:val="21"/>
          <w:lang w:val="en-US" w:eastAsia="zh-CN"/>
        </w:rPr>
        <w:t>], UE does not receive or transmit data on the source cell after the ACK transmission of the cell handover command.</w:t>
      </w:r>
    </w:p>
    <w:p>
      <w:pPr>
        <w:jc w:val="center"/>
      </w:pPr>
      <w:r>
        <w:drawing>
          <wp:inline distT="0" distB="0" distL="0" distR="0">
            <wp:extent cx="5357495" cy="1410970"/>
            <wp:effectExtent l="0" t="0" r="0"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477871" cy="1443176"/>
                    </a:xfrm>
                    <a:prstGeom prst="rect">
                      <a:avLst/>
                    </a:prstGeom>
                    <a:noFill/>
                  </pic:spPr>
                </pic:pic>
              </a:graphicData>
            </a:graphic>
          </wp:inline>
        </w:drawing>
      </w:r>
    </w:p>
    <w:p>
      <w:pPr>
        <w:jc w:val="center"/>
        <w:rPr>
          <w:lang w:val="en-GB"/>
        </w:rPr>
      </w:pPr>
      <w:r>
        <w:rPr>
          <w:rFonts w:hint="eastAsia"/>
          <w:lang w:val="en-GB"/>
        </w:rPr>
        <w:t>F</w:t>
      </w:r>
      <w:r>
        <w:rPr>
          <w:lang w:val="en-GB"/>
        </w:rPr>
        <w:t>ig.1</w:t>
      </w:r>
    </w:p>
    <w:p>
      <w:pPr>
        <w:spacing w:before="120" w:beforeLines="50" w:after="120" w:afterLines="50"/>
        <w:rPr>
          <w:rFonts w:cstheme="minorHAnsi"/>
          <w:b/>
          <w:i w:val="0"/>
          <w:iCs w:val="0"/>
          <w:lang w:eastAsia="zh-CN"/>
        </w:rPr>
      </w:pPr>
      <w:r>
        <w:rPr>
          <w:rFonts w:hint="eastAsia" w:cstheme="minorHAnsi"/>
          <w:b/>
          <w:i w:val="0"/>
          <w:iCs w:val="0"/>
          <w:lang w:eastAsia="zh-CN"/>
        </w:rPr>
        <w:t>P</w:t>
      </w:r>
      <w:r>
        <w:rPr>
          <w:rFonts w:cstheme="minorHAnsi"/>
          <w:b/>
          <w:i w:val="0"/>
          <w:iCs w:val="0"/>
          <w:lang w:eastAsia="zh-CN"/>
        </w:rPr>
        <w:t xml:space="preserve">roposal </w:t>
      </w:r>
      <w:r>
        <w:rPr>
          <w:rFonts w:hint="eastAsia" w:cstheme="minorHAnsi"/>
          <w:b/>
          <w:i w:val="0"/>
          <w:iCs w:val="0"/>
          <w:lang w:val="en-US" w:eastAsia="zh-CN"/>
        </w:rPr>
        <w:t>2</w:t>
      </w:r>
      <w:r>
        <w:rPr>
          <w:rFonts w:cstheme="minorHAnsi"/>
          <w:b/>
          <w:i w:val="0"/>
          <w:iCs w:val="0"/>
          <w:lang w:eastAsia="zh-CN"/>
        </w:rPr>
        <w:t>: UE is not required to receive or transmit data on source cell(s) after ACK transmission for cell switch command during the cell switch delay.</w:t>
      </w:r>
    </w:p>
    <w:p>
      <w:pPr>
        <w:outlineLvl w:val="1"/>
        <w:rPr>
          <w:rFonts w:hint="eastAsia" w:ascii="Arial" w:hAnsi="Arial" w:cs="Arial"/>
          <w:sz w:val="28"/>
          <w:szCs w:val="28"/>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Intra-frequency &amp; inter-frequency </w:t>
      </w:r>
    </w:p>
    <w:p>
      <w:pPr>
        <w:tabs>
          <w:tab w:val="left" w:pos="1985"/>
        </w:tabs>
        <w:outlineLvl w:val="9"/>
        <w:rPr>
          <w:rFonts w:hint="eastAsia" w:ascii="Arial" w:hAnsi="Arial" w:cs="Arial"/>
          <w:sz w:val="28"/>
          <w:szCs w:val="28"/>
        </w:rPr>
      </w:pPr>
      <w:r>
        <w:rPr>
          <w:rFonts w:hint="default" w:ascii="Times New Roman" w:hAnsi="Times New Roman" w:cs="Times New Roman"/>
          <w:bCs/>
          <w:sz w:val="21"/>
          <w:szCs w:val="21"/>
        </w:rPr>
        <w:t>In last meeting, The following issues remain to be discussed</w:t>
      </w:r>
      <w:r>
        <w:rPr>
          <w:rFonts w:hint="default" w:ascii="Times New Roman" w:hAnsi="Times New Roman" w:cs="Times New Roman"/>
          <w:bCs/>
          <w:sz w:val="21"/>
          <w:szCs w:val="21"/>
          <w:lang w:val="en-US" w:eastAsia="zh-CN"/>
        </w:rPr>
        <w:t xml:space="preserve"> in this sub-topic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spacing w:after="120" w:afterLines="50"/>
              <w:textAlignment w:val="baseline"/>
              <w:rPr>
                <w:b/>
                <w:lang w:eastAsia="zh-CN"/>
              </w:rPr>
            </w:pPr>
            <w:r>
              <w:rPr>
                <w:b/>
                <w:u w:val="single"/>
                <w:lang w:eastAsia="zh-CN"/>
              </w:rPr>
              <w:t xml:space="preserve">Issue 1-3-3: Whether to cover inter-frequency </w:t>
            </w:r>
            <w:r>
              <w:rPr>
                <w:b/>
                <w:highlight w:val="yellow"/>
                <w:u w:val="single"/>
                <w:lang w:eastAsia="zh-CN"/>
              </w:rPr>
              <w:t>L1-RSRP measurement</w:t>
            </w:r>
          </w:p>
          <w:p>
            <w:pPr>
              <w:overflowPunct w:val="0"/>
              <w:autoSpaceDE w:val="0"/>
              <w:autoSpaceDN w:val="0"/>
              <w:adjustRightInd w:val="0"/>
              <w:spacing w:after="120" w:afterLines="50"/>
              <w:ind w:left="420" w:leftChars="200"/>
              <w:textAlignment w:val="baseline"/>
              <w:rPr>
                <w:lang w:eastAsia="zh-CN"/>
              </w:rPr>
            </w:pPr>
            <w:r>
              <w:rPr>
                <w:b/>
                <w:lang w:eastAsia="zh-CN"/>
              </w:rPr>
              <w:t>&lt; Wayforward &gt;</w:t>
            </w:r>
            <w:r>
              <w:rPr>
                <w:lang w:eastAsia="zh-CN"/>
              </w:rPr>
              <w:t xml:space="preserve">: FFS the following options </w:t>
            </w:r>
          </w:p>
          <w:p>
            <w:pPr>
              <w:pStyle w:val="31"/>
              <w:numPr>
                <w:ilvl w:val="1"/>
                <w:numId w:val="3"/>
              </w:numPr>
              <w:overflowPunct w:val="0"/>
              <w:autoSpaceDE w:val="0"/>
              <w:autoSpaceDN w:val="0"/>
              <w:adjustRightInd w:val="0"/>
              <w:spacing w:after="120"/>
              <w:ind w:firstLineChars="0"/>
              <w:textAlignment w:val="baseline"/>
              <w:rPr>
                <w:szCs w:val="24"/>
                <w:lang w:eastAsia="zh-CN"/>
              </w:rPr>
            </w:pPr>
            <w:r>
              <w:rPr>
                <w:szCs w:val="24"/>
                <w:lang w:eastAsia="zh-CN"/>
              </w:rPr>
              <w:t xml:space="preserve">Option 1 (MTK): </w:t>
            </w:r>
            <w:r>
              <w:rPr>
                <w:rFonts w:cs="等线"/>
              </w:rPr>
              <w:t>deprioritize the discussion on L1 inter-frequency measurement</w:t>
            </w:r>
          </w:p>
          <w:p>
            <w:pPr>
              <w:pStyle w:val="31"/>
              <w:numPr>
                <w:ilvl w:val="1"/>
                <w:numId w:val="3"/>
              </w:numPr>
              <w:overflowPunct w:val="0"/>
              <w:autoSpaceDE w:val="0"/>
              <w:autoSpaceDN w:val="0"/>
              <w:adjustRightInd w:val="0"/>
              <w:spacing w:after="120"/>
              <w:ind w:firstLineChars="0"/>
              <w:textAlignment w:val="baseline"/>
              <w:rPr>
                <w:szCs w:val="24"/>
                <w:lang w:eastAsia="zh-CN"/>
              </w:rPr>
            </w:pPr>
            <w:r>
              <w:rPr>
                <w:szCs w:val="24"/>
                <w:lang w:eastAsia="zh-CN"/>
              </w:rPr>
              <w:t xml:space="preserve">Option 2 (Intel): </w:t>
            </w:r>
            <w:r>
              <w:t>Don’t define inter-frequency L1-RSRP measurement with MG requirement.</w:t>
            </w:r>
          </w:p>
          <w:p>
            <w:pPr>
              <w:pStyle w:val="31"/>
              <w:numPr>
                <w:ilvl w:val="1"/>
                <w:numId w:val="3"/>
              </w:numPr>
              <w:overflowPunct w:val="0"/>
              <w:autoSpaceDE w:val="0"/>
              <w:autoSpaceDN w:val="0"/>
              <w:adjustRightInd w:val="0"/>
              <w:spacing w:after="120"/>
              <w:ind w:firstLineChars="0"/>
              <w:textAlignment w:val="baseline"/>
              <w:rPr>
                <w:szCs w:val="24"/>
                <w:lang w:eastAsia="zh-CN"/>
              </w:rPr>
            </w:pPr>
            <w:r>
              <w:rPr>
                <w:rFonts w:hint="eastAsia"/>
                <w:szCs w:val="24"/>
                <w:lang w:eastAsia="zh-CN"/>
              </w:rPr>
              <w:t>O</w:t>
            </w:r>
            <w:r>
              <w:rPr>
                <w:szCs w:val="24"/>
                <w:lang w:eastAsia="zh-CN"/>
              </w:rPr>
              <w:t>ption 3 (CATT, OPPO): Further study whether to cover inter-frequency L1-RSRP measurement from the perspective of reducing measurement delay</w:t>
            </w:r>
          </w:p>
          <w:p>
            <w:pPr>
              <w:pStyle w:val="31"/>
              <w:numPr>
                <w:ilvl w:val="2"/>
                <w:numId w:val="3"/>
              </w:numPr>
              <w:overflowPunct w:val="0"/>
              <w:autoSpaceDE w:val="0"/>
              <w:autoSpaceDN w:val="0"/>
              <w:adjustRightInd w:val="0"/>
              <w:spacing w:after="120"/>
              <w:ind w:firstLineChars="0"/>
              <w:textAlignment w:val="baseline"/>
              <w:rPr>
                <w:rFonts w:eastAsia="等线"/>
                <w:szCs w:val="24"/>
                <w:lang w:eastAsia="zh-CN"/>
              </w:rPr>
            </w:pPr>
            <w:r>
              <w:rPr>
                <w:rFonts w:eastAsia="等线"/>
                <w:szCs w:val="24"/>
                <w:lang w:eastAsia="zh-CN"/>
              </w:rPr>
              <w:t>give priority to the inter-frequency without gap case, if inter-frequency L1-RSRP measurement needed.</w:t>
            </w:r>
          </w:p>
          <w:p>
            <w:pPr>
              <w:pStyle w:val="31"/>
              <w:numPr>
                <w:ilvl w:val="3"/>
                <w:numId w:val="3"/>
              </w:numPr>
              <w:overflowPunct w:val="0"/>
              <w:autoSpaceDE w:val="0"/>
              <w:autoSpaceDN w:val="0"/>
              <w:adjustRightInd w:val="0"/>
              <w:spacing w:after="120"/>
              <w:ind w:firstLineChars="0"/>
              <w:textAlignment w:val="baseline"/>
              <w:rPr>
                <w:szCs w:val="24"/>
                <w:lang w:eastAsia="zh-CN"/>
              </w:rPr>
            </w:pPr>
            <w:r>
              <w:rPr>
                <w:szCs w:val="24"/>
                <w:lang w:eastAsia="zh-CN"/>
              </w:rPr>
              <w:t>A measurement is regarded as a inter frequency L1-RSRP measurement without gap provided the center frequency and SCS of the SSB of the neighbor cell are different from the SSB of the serving cell, but the SSB of the neighbor cell is in the active BWP of serving cell.</w:t>
            </w:r>
          </w:p>
          <w:p>
            <w:pPr>
              <w:pStyle w:val="31"/>
              <w:numPr>
                <w:ilvl w:val="3"/>
                <w:numId w:val="3"/>
              </w:numPr>
              <w:overflowPunct w:val="0"/>
              <w:autoSpaceDE w:val="0"/>
              <w:autoSpaceDN w:val="0"/>
              <w:adjustRightInd w:val="0"/>
              <w:spacing w:after="120"/>
              <w:ind w:firstLineChars="0"/>
              <w:textAlignment w:val="baseline"/>
              <w:rPr>
                <w:szCs w:val="24"/>
                <w:lang w:eastAsia="zh-CN"/>
              </w:rPr>
            </w:pPr>
            <w:r>
              <w:rPr>
                <w:rFonts w:hint="eastAsia"/>
                <w:szCs w:val="24"/>
                <w:lang w:eastAsia="zh-CN"/>
              </w:rPr>
              <w:t>F</w:t>
            </w:r>
            <w:r>
              <w:rPr>
                <w:szCs w:val="24"/>
                <w:lang w:eastAsia="zh-CN"/>
              </w:rPr>
              <w:t>FS: inter-frequency L1-RSRP measurement with gap</w:t>
            </w:r>
          </w:p>
          <w:p>
            <w:pPr>
              <w:pStyle w:val="31"/>
              <w:numPr>
                <w:ilvl w:val="1"/>
                <w:numId w:val="3"/>
              </w:numPr>
              <w:overflowPunct w:val="0"/>
              <w:autoSpaceDE w:val="0"/>
              <w:autoSpaceDN w:val="0"/>
              <w:adjustRightInd w:val="0"/>
              <w:spacing w:after="120"/>
              <w:ind w:firstLineChars="0"/>
              <w:textAlignment w:val="baseline"/>
              <w:rPr>
                <w:szCs w:val="24"/>
                <w:lang w:eastAsia="zh-CN"/>
              </w:rPr>
            </w:pPr>
            <w:r>
              <w:rPr>
                <w:szCs w:val="24"/>
                <w:lang w:eastAsia="zh-CN"/>
              </w:rPr>
              <w:t>Option 4 (CTC, Xiaomi, ZTE, Huawei, Nokia, Ericsson</w:t>
            </w:r>
            <w:r>
              <w:rPr>
                <w:rFonts w:hint="eastAsia" w:ascii="等线" w:hAnsi="等线" w:eastAsia="等线"/>
                <w:szCs w:val="24"/>
                <w:lang w:eastAsia="zh-CN"/>
              </w:rPr>
              <w:t>,</w:t>
            </w:r>
            <w:r>
              <w:rPr>
                <w:rFonts w:ascii="等线" w:hAnsi="等线" w:eastAsia="等线"/>
                <w:szCs w:val="24"/>
                <w:lang w:eastAsia="zh-CN"/>
              </w:rPr>
              <w:t xml:space="preserve"> </w:t>
            </w:r>
            <w:r>
              <w:rPr>
                <w:rFonts w:hint="eastAsia" w:eastAsia="等线"/>
                <w:szCs w:val="24"/>
                <w:lang w:eastAsia="zh-CN"/>
              </w:rPr>
              <w:t>C</w:t>
            </w:r>
            <w:r>
              <w:rPr>
                <w:rFonts w:eastAsia="等线"/>
                <w:szCs w:val="24"/>
                <w:lang w:eastAsia="zh-CN"/>
              </w:rPr>
              <w:t>MCC</w:t>
            </w:r>
            <w:r>
              <w:rPr>
                <w:szCs w:val="24"/>
                <w:lang w:eastAsia="zh-CN"/>
              </w:rPr>
              <w:t>): cover inter-frequency L1-RSRP measurement</w:t>
            </w:r>
          </w:p>
          <w:p>
            <w:pPr>
              <w:pStyle w:val="31"/>
              <w:numPr>
                <w:ilvl w:val="2"/>
                <w:numId w:val="3"/>
              </w:numPr>
              <w:overflowPunct w:val="0"/>
              <w:autoSpaceDE w:val="0"/>
              <w:autoSpaceDN w:val="0"/>
              <w:adjustRightInd w:val="0"/>
              <w:spacing w:after="120"/>
              <w:ind w:firstLineChars="0"/>
              <w:textAlignment w:val="baseline"/>
              <w:rPr>
                <w:szCs w:val="24"/>
                <w:lang w:eastAsia="zh-CN"/>
              </w:rPr>
            </w:pPr>
            <w:r>
              <w:rPr>
                <w:szCs w:val="24"/>
                <w:lang w:eastAsia="zh-CN"/>
              </w:rPr>
              <w:t>Option 4a (Apple): using MG for inter-frequency L1-RSRP can be considered as a baseline.</w:t>
            </w:r>
          </w:p>
          <w:p>
            <w:pPr>
              <w:pStyle w:val="31"/>
              <w:numPr>
                <w:ilvl w:val="1"/>
                <w:numId w:val="3"/>
              </w:numPr>
              <w:overflowPunct w:val="0"/>
              <w:autoSpaceDE w:val="0"/>
              <w:autoSpaceDN w:val="0"/>
              <w:adjustRightInd w:val="0"/>
              <w:spacing w:after="120"/>
              <w:ind w:firstLineChars="0"/>
              <w:textAlignment w:val="baseline"/>
              <w:rPr>
                <w:szCs w:val="24"/>
                <w:lang w:eastAsia="zh-CN"/>
              </w:rPr>
            </w:pPr>
            <w:r>
              <w:rPr>
                <w:rFonts w:hint="eastAsia"/>
                <w:szCs w:val="24"/>
                <w:lang w:eastAsia="zh-CN"/>
              </w:rPr>
              <w:t>O</w:t>
            </w:r>
            <w:r>
              <w:rPr>
                <w:szCs w:val="24"/>
                <w:lang w:eastAsia="zh-CN"/>
              </w:rPr>
              <w:t xml:space="preserve">ption 5 (vivo): </w:t>
            </w:r>
          </w:p>
          <w:p>
            <w:pPr>
              <w:pStyle w:val="31"/>
              <w:numPr>
                <w:ilvl w:val="2"/>
                <w:numId w:val="3"/>
              </w:numPr>
              <w:overflowPunct w:val="0"/>
              <w:autoSpaceDE w:val="0"/>
              <w:autoSpaceDN w:val="0"/>
              <w:adjustRightInd w:val="0"/>
              <w:spacing w:after="120"/>
              <w:ind w:firstLineChars="0"/>
              <w:textAlignment w:val="baseline"/>
              <w:rPr>
                <w:rFonts w:eastAsia="等线"/>
                <w:szCs w:val="24"/>
                <w:lang w:eastAsia="zh-CN"/>
              </w:rPr>
            </w:pPr>
            <w:r>
              <w:rPr>
                <w:rFonts w:eastAsia="等线"/>
                <w:szCs w:val="24"/>
                <w:lang w:eastAsia="zh-CN"/>
              </w:rPr>
              <w:t>For inter-frequency measurement, further discuss how to avoid making the L1 measurement delay too long for fast cell switch in LTM if it is supposed to be performed within measurement gaps.</w:t>
            </w:r>
          </w:p>
          <w:p>
            <w:pPr>
              <w:pStyle w:val="31"/>
              <w:numPr>
                <w:ilvl w:val="2"/>
                <w:numId w:val="3"/>
              </w:numPr>
              <w:overflowPunct w:val="0"/>
              <w:autoSpaceDE w:val="0"/>
              <w:autoSpaceDN w:val="0"/>
              <w:adjustRightInd w:val="0"/>
              <w:spacing w:after="120"/>
              <w:ind w:firstLineChars="0"/>
              <w:textAlignment w:val="baseline"/>
              <w:rPr>
                <w:rFonts w:cs="Arial"/>
              </w:rPr>
            </w:pPr>
            <w:r>
              <w:rPr>
                <w:rFonts w:eastAsia="等线"/>
                <w:szCs w:val="24"/>
                <w:lang w:eastAsia="zh-CN"/>
              </w:rPr>
              <w:t xml:space="preserve">For inter-frequency measurement, further discuss whether in R18 to support using intermediate results from L3 measurements in L1-RSRP reporting for both serving cells and candidate cells. </w:t>
            </w:r>
          </w:p>
        </w:tc>
      </w:tr>
    </w:tbl>
    <w:p>
      <w:pPr>
        <w:widowControl/>
        <w:autoSpaceDE w:val="0"/>
        <w:autoSpaceDN w:val="0"/>
        <w:adjustRightInd w:val="0"/>
        <w:snapToGrid w:val="0"/>
        <w:spacing w:before="164" w:beforeLines="50" w:after="120"/>
        <w:rPr>
          <w:rFonts w:hint="default" w:ascii="Times New Roman" w:hAnsi="Times New Roman" w:cs="Times New Roman"/>
          <w:sz w:val="21"/>
          <w:szCs w:val="21"/>
          <w:lang w:val="en-GB"/>
        </w:rPr>
      </w:pPr>
      <w:r>
        <w:rPr>
          <w:rFonts w:hint="default" w:ascii="Times New Roman" w:hAnsi="Times New Roman" w:cs="Times New Roman"/>
          <w:sz w:val="21"/>
          <w:szCs w:val="21"/>
          <w:highlight w:val="none"/>
          <w:lang w:val="en-GB" w:eastAsia="zh-CN"/>
        </w:rPr>
        <w:t>In R</w:t>
      </w:r>
      <w:r>
        <w:rPr>
          <w:rFonts w:hint="default" w:ascii="Times New Roman" w:hAnsi="Times New Roman" w:cs="Times New Roman"/>
          <w:sz w:val="21"/>
          <w:szCs w:val="21"/>
          <w:highlight w:val="none"/>
          <w:lang w:val="en-US" w:eastAsia="zh-CN"/>
        </w:rPr>
        <w:t>el-</w:t>
      </w:r>
      <w:r>
        <w:rPr>
          <w:rFonts w:hint="default" w:ascii="Times New Roman" w:hAnsi="Times New Roman" w:cs="Times New Roman"/>
          <w:sz w:val="21"/>
          <w:szCs w:val="21"/>
          <w:highlight w:val="none"/>
          <w:lang w:val="en-GB" w:eastAsia="zh-CN"/>
        </w:rPr>
        <w:t xml:space="preserve">18 mobility </w:t>
      </w:r>
      <w:r>
        <w:rPr>
          <w:rFonts w:hint="default" w:ascii="Times New Roman" w:hAnsi="Times New Roman" w:eastAsia="宋体" w:cs="Times New Roman"/>
          <w:sz w:val="21"/>
          <w:szCs w:val="21"/>
          <w:highlight w:val="none"/>
          <w:lang w:val="en-GB" w:eastAsia="zh-CN"/>
        </w:rPr>
        <w:t xml:space="preserve">enhancement </w:t>
      </w:r>
      <w:r>
        <w:rPr>
          <w:rFonts w:hint="default" w:ascii="Times New Roman" w:hAnsi="Times New Roman" w:cs="Times New Roman"/>
          <w:sz w:val="21"/>
          <w:szCs w:val="21"/>
          <w:highlight w:val="none"/>
          <w:lang w:val="en-GB" w:eastAsia="zh-CN"/>
        </w:rPr>
        <w:t>WI, inter-frequency L1/L2 mobility are explicitly mentioned in the work scope.</w:t>
      </w:r>
      <w:r>
        <w:rPr>
          <w:rFonts w:hint="default" w:ascii="Times New Roman" w:hAnsi="Times New Roman" w:cs="Times New Roman"/>
          <w:sz w:val="21"/>
          <w:szCs w:val="21"/>
          <w:highlight w:val="none"/>
          <w:lang w:val="en-US" w:eastAsia="zh-CN"/>
        </w:rPr>
        <w:t xml:space="preserve"> Furthermore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lang w:val="en-GB"/>
        </w:rPr>
        <w:t xml:space="preserve">RAN2 has reached the following agreement on inter-frequency </w:t>
      </w:r>
      <w:r>
        <w:rPr>
          <w:rFonts w:hint="default" w:ascii="Times New Roman" w:hAnsi="Times New Roman" w:cs="Times New Roman"/>
          <w:sz w:val="21"/>
          <w:szCs w:val="21"/>
          <w:lang w:val="en-US" w:eastAsia="zh-CN"/>
        </w:rPr>
        <w:t xml:space="preserve">in </w:t>
      </w:r>
      <w:r>
        <w:rPr>
          <w:rFonts w:hint="default" w:ascii="Times New Roman" w:hAnsi="Times New Roman" w:cs="Times New Roman"/>
          <w:sz w:val="21"/>
          <w:szCs w:val="21"/>
        </w:rPr>
        <w:t>RAN2</w:t>
      </w:r>
      <w:bookmarkStart w:id="5" w:name="_GoBack"/>
      <w:bookmarkEnd w:id="5"/>
      <w:r>
        <w:rPr>
          <w:rFonts w:hint="eastAsia" w:cs="Times New Roman"/>
          <w:sz w:val="21"/>
          <w:szCs w:val="21"/>
          <w:lang w:val="en-US" w:eastAsia="zh-CN"/>
        </w:rPr>
        <w:t xml:space="preserve"> </w:t>
      </w:r>
      <w:r>
        <w:rPr>
          <w:rFonts w:hint="default" w:ascii="Times New Roman" w:hAnsi="Times New Roman" w:cs="Times New Roman"/>
          <w:sz w:val="21"/>
          <w:szCs w:val="21"/>
        </w:rPr>
        <w:t>#119bis-e meeting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lang w:val="en-GB"/>
        </w:rPr>
        <w:t>[</w:t>
      </w:r>
      <w:r>
        <w:rPr>
          <w:rFonts w:hint="default" w:ascii="Times New Roman" w:hAnsi="Times New Roman" w:cs="Times New Roman" w:eastAsiaTheme="minorEastAsia"/>
          <w:kern w:val="2"/>
          <w:sz w:val="21"/>
          <w:szCs w:val="21"/>
          <w:highlight w:val="none"/>
          <w:lang w:val="en-US" w:eastAsia="zh-CN"/>
        </w:rPr>
        <w:t>4</w:t>
      </w:r>
      <w:r>
        <w:rPr>
          <w:rFonts w:hint="default" w:ascii="Times New Roman" w:hAnsi="Times New Roman" w:cs="Times New Roman"/>
          <w:sz w:val="21"/>
          <w:szCs w:val="21"/>
          <w:lang w:val="en-GB"/>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91"/>
              <w:tabs>
                <w:tab w:val="left" w:pos="644"/>
                <w:tab w:val="clear" w:pos="1619"/>
              </w:tabs>
              <w:overflowPunct w:val="0"/>
              <w:autoSpaceDE w:val="0"/>
              <w:autoSpaceDN w:val="0"/>
              <w:adjustRightInd w:val="0"/>
              <w:spacing w:after="180"/>
              <w:ind w:left="644"/>
              <w:textAlignment w:val="baseline"/>
              <w:rPr>
                <w:rFonts w:cs="Arial"/>
              </w:rPr>
            </w:pPr>
            <w:r>
              <w:rPr>
                <w:rFonts w:hint="default" w:ascii="Times New Roman" w:hAnsi="Times New Roman" w:cs="Times New Roman"/>
                <w:b w:val="0"/>
                <w:bCs/>
                <w:sz w:val="21"/>
                <w:szCs w:val="21"/>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tc>
      </w:tr>
    </w:tbl>
    <w:p>
      <w:pPr>
        <w:keepNext w:val="0"/>
        <w:keepLines w:val="0"/>
        <w:pageBreakBefore w:val="0"/>
        <w:widowControl/>
        <w:kinsoku/>
        <w:wordWrap/>
        <w:overflowPunct/>
        <w:topLinePunct w:val="0"/>
        <w:autoSpaceDE w:val="0"/>
        <w:autoSpaceDN w:val="0"/>
        <w:bidi w:val="0"/>
        <w:adjustRightInd w:val="0"/>
        <w:snapToGrid w:val="0"/>
        <w:spacing w:before="164" w:beforeLines="50" w:after="120"/>
        <w:jc w:val="both"/>
        <w:textAlignment w:val="auto"/>
        <w:rPr>
          <w:rFonts w:hint="eastAsia" w:ascii="Times New Roman" w:hAnsi="Times New Roman" w:cs="Times New Roman"/>
          <w:sz w:val="21"/>
          <w:szCs w:val="21"/>
          <w:highlight w:val="green"/>
          <w:lang w:val="en-US" w:eastAsia="zh-CN"/>
        </w:rPr>
      </w:pPr>
      <w:r>
        <w:rPr>
          <w:rFonts w:hint="eastAsia" w:ascii="Times New Roman" w:hAnsi="Times New Roman" w:cs="Times New Roman"/>
          <w:b w:val="0"/>
          <w:bCs/>
          <w:sz w:val="21"/>
          <w:szCs w:val="21"/>
          <w:lang w:val="en-GB"/>
        </w:rPr>
        <w:t>In our understanding</w:t>
      </w:r>
      <w:r>
        <w:rPr>
          <w:rFonts w:hint="eastAsia" w:cs="Times New Roman"/>
          <w:b w:val="0"/>
          <w:bCs/>
          <w:sz w:val="21"/>
          <w:szCs w:val="21"/>
          <w:lang w:val="en-US" w:eastAsia="zh-CN"/>
        </w:rPr>
        <w:t>,</w:t>
      </w:r>
      <w:r>
        <w:rPr>
          <w:rFonts w:hint="eastAsia" w:ascii="Times New Roman" w:hAnsi="Times New Roman" w:cs="Times New Roman"/>
          <w:b w:val="0"/>
          <w:bCs/>
          <w:sz w:val="21"/>
          <w:szCs w:val="21"/>
          <w:lang w:val="en-GB"/>
        </w:rPr>
        <w:t xml:space="preserve"> </w:t>
      </w:r>
      <w:r>
        <w:rPr>
          <w:rFonts w:hint="eastAsia" w:ascii="Times New Roman" w:hAnsi="Times New Roman" w:eastAsia="宋体" w:cs="Times New Roman"/>
          <w:sz w:val="21"/>
          <w:szCs w:val="21"/>
          <w:lang w:val="en-GB"/>
        </w:rPr>
        <w:t xml:space="preserve">the </w:t>
      </w:r>
      <w:r>
        <w:rPr>
          <w:rFonts w:hint="eastAsia" w:ascii="Times New Roman" w:hAnsi="Times New Roman" w:cs="Times New Roman"/>
          <w:b w:val="0"/>
          <w:bCs/>
          <w:sz w:val="21"/>
          <w:szCs w:val="21"/>
          <w:lang w:val="en-GB"/>
        </w:rPr>
        <w:t xml:space="preserve">target </w:t>
      </w:r>
      <w:r>
        <w:rPr>
          <w:rFonts w:hint="eastAsia" w:cs="Times New Roman"/>
          <w:b w:val="0"/>
          <w:bCs/>
          <w:sz w:val="21"/>
          <w:szCs w:val="21"/>
          <w:lang w:val="en-US" w:eastAsia="zh-CN"/>
        </w:rPr>
        <w:t>f</w:t>
      </w:r>
      <w:r>
        <w:rPr>
          <w:rFonts w:hint="eastAsia" w:ascii="Times New Roman" w:hAnsi="Times New Roman" w:cs="Times New Roman"/>
          <w:b w:val="0"/>
          <w:bCs/>
          <w:sz w:val="21"/>
          <w:szCs w:val="21"/>
          <w:lang w:val="en-GB"/>
        </w:rPr>
        <w:t>or L</w:t>
      </w:r>
      <w:r>
        <w:rPr>
          <w:rFonts w:hint="eastAsia" w:cs="Times New Roman"/>
          <w:b w:val="0"/>
          <w:bCs/>
          <w:sz w:val="21"/>
          <w:szCs w:val="21"/>
          <w:lang w:val="en-US" w:eastAsia="zh-CN"/>
        </w:rPr>
        <w:t xml:space="preserve">TM </w:t>
      </w:r>
      <w:r>
        <w:rPr>
          <w:rFonts w:hint="eastAsia" w:ascii="Times New Roman" w:hAnsi="Times New Roman" w:cs="Times New Roman"/>
          <w:b w:val="0"/>
          <w:bCs/>
          <w:sz w:val="21"/>
          <w:szCs w:val="21"/>
          <w:lang w:val="en-GB"/>
        </w:rPr>
        <w:t>is to reduce handover delay by designing low layer based mobility procedure</w:t>
      </w:r>
      <w:r>
        <w:rPr>
          <w:rFonts w:hint="eastAsia" w:cs="Times New Roman"/>
          <w:b w:val="0"/>
          <w:bCs/>
          <w:sz w:val="21"/>
          <w:szCs w:val="21"/>
          <w:lang w:val="en-US" w:eastAsia="zh-CN"/>
        </w:rPr>
        <w:t>.</w:t>
      </w:r>
      <w:r>
        <w:rPr>
          <w:rFonts w:hint="eastAsia" w:ascii="Times New Roman" w:hAnsi="Times New Roman" w:cs="Times New Roman"/>
          <w:sz w:val="21"/>
          <w:szCs w:val="21"/>
          <w:highlight w:val="none"/>
          <w:lang w:val="en-US" w:eastAsia="zh-CN"/>
        </w:rPr>
        <w:t xml:space="preserve"> The difference from L3 HO is that the</w:t>
      </w:r>
      <w:r>
        <w:rPr>
          <w:rFonts w:hint="eastAsia" w:cs="Times New Roman"/>
          <w:sz w:val="21"/>
          <w:szCs w:val="21"/>
          <w:highlight w:val="none"/>
          <w:lang w:val="en-US" w:eastAsia="zh-CN"/>
        </w:rPr>
        <w:t xml:space="preserve"> </w:t>
      </w:r>
      <w:r>
        <w:rPr>
          <w:rFonts w:hint="eastAsia" w:ascii="Times New Roman" w:hAnsi="Times New Roman" w:cs="Times New Roman"/>
          <w:sz w:val="21"/>
          <w:szCs w:val="21"/>
          <w:highlight w:val="none"/>
          <w:lang w:val="en-US" w:eastAsia="zh-CN"/>
        </w:rPr>
        <w:t>intended latency of LTM is much lower and closer to beam switching.</w:t>
      </w:r>
      <w:r>
        <w:rPr>
          <w:rFonts w:hint="eastAsia" w:cs="Times New Roman"/>
          <w:sz w:val="21"/>
          <w:szCs w:val="21"/>
          <w:highlight w:val="none"/>
          <w:lang w:val="en-US" w:eastAsia="zh-CN"/>
        </w:rPr>
        <w:t xml:space="preserve"> </w:t>
      </w:r>
      <w:r>
        <w:rPr>
          <w:rFonts w:hint="eastAsia" w:ascii="Times New Roman" w:hAnsi="Times New Roman" w:cs="Times New Roman"/>
          <w:sz w:val="21"/>
          <w:szCs w:val="21"/>
          <w:highlight w:val="none"/>
          <w:lang w:val="en-US" w:eastAsia="zh-CN"/>
        </w:rPr>
        <w:t>In addition, since inter-frequency is a typical scenario for HO and L1L2 mobility may replace L3 mobility in some cases, it should cover inter-frequency HO.</w:t>
      </w:r>
    </w:p>
    <w:p>
      <w:pPr>
        <w:spacing w:after="240" w:line="240" w:lineRule="auto"/>
        <w:rPr>
          <w:rFonts w:ascii="Times New Roman" w:hAnsi="Times New Roman" w:cs="Times New Roman"/>
          <w:b/>
          <w:szCs w:val="20"/>
          <w:highlight w:val="none"/>
          <w:lang w:val="en-GB"/>
        </w:rPr>
      </w:pPr>
      <w:r>
        <w:rPr>
          <w:rFonts w:ascii="Times New Roman" w:hAnsi="Times New Roman" w:cs="Times New Roman"/>
          <w:b/>
          <w:szCs w:val="20"/>
          <w:highlight w:val="none"/>
          <w:lang w:val="en-GB"/>
        </w:rPr>
        <w:t xml:space="preserve">Proposal </w:t>
      </w:r>
      <w:r>
        <w:rPr>
          <w:rFonts w:hint="eastAsia" w:cs="Times New Roman"/>
          <w:b/>
          <w:szCs w:val="20"/>
          <w:highlight w:val="none"/>
          <w:lang w:val="en-US" w:eastAsia="zh-CN"/>
        </w:rPr>
        <w:t>3</w:t>
      </w:r>
      <w:r>
        <w:rPr>
          <w:rFonts w:ascii="Times New Roman" w:hAnsi="Times New Roman" w:cs="Times New Roman"/>
          <w:b/>
          <w:szCs w:val="20"/>
          <w:highlight w:val="none"/>
          <w:lang w:val="en-GB"/>
        </w:rPr>
        <w:t>: For L1/L2 based inter-cell mobility, inter-frequency measurement need to be considered.</w:t>
      </w:r>
    </w:p>
    <w:p>
      <w:pPr>
        <w:outlineLvl w:val="1"/>
        <w:rPr>
          <w:rFonts w:ascii="Arial" w:hAnsi="Arial" w:cs="Arial"/>
          <w:sz w:val="28"/>
          <w:szCs w:val="28"/>
        </w:rPr>
      </w:pPr>
      <w:r>
        <w:rPr>
          <w:rFonts w:hint="default" w:ascii="Arial" w:hAnsi="Arial" w:cs="Arial"/>
          <w:sz w:val="28"/>
          <w:szCs w:val="28"/>
          <w:lang w:val="en-US" w:eastAsia="zh-CN"/>
        </w:rPr>
        <w:t>2.3</w:t>
      </w:r>
      <w:r>
        <w:rPr>
          <w:rFonts w:hint="default" w:ascii="Arial" w:hAnsi="Arial" w:cs="Arial"/>
          <w:sz w:val="28"/>
          <w:szCs w:val="28"/>
        </w:rPr>
        <w:t>S</w:t>
      </w:r>
      <w:r>
        <w:rPr>
          <w:rFonts w:ascii="Arial" w:hAnsi="Arial" w:cs="Arial"/>
          <w:sz w:val="28"/>
          <w:szCs w:val="28"/>
        </w:rPr>
        <w:t>ync &amp; Async</w:t>
      </w:r>
    </w:p>
    <w:p>
      <w:pPr>
        <w:tabs>
          <w:tab w:val="left" w:pos="1985"/>
        </w:tabs>
        <w:jc w:val="both"/>
        <w:rPr>
          <w:rFonts w:hint="default" w:ascii="Times New Roman" w:hAnsi="Times New Roman" w:eastAsia="宋体" w:cs="Times New Roman"/>
          <w:sz w:val="21"/>
          <w:szCs w:val="21"/>
          <w:lang w:val="en-US" w:eastAsia="zh-CN"/>
        </w:rPr>
      </w:pPr>
      <w:r>
        <w:rPr>
          <w:rFonts w:hint="default" w:ascii="Times New Roman" w:hAnsi="Times New Roman" w:cs="Times New Roman"/>
          <w:bCs/>
          <w:sz w:val="21"/>
          <w:szCs w:val="21"/>
        </w:rPr>
        <w:t>In last meeting, The following issues remain to be discussed</w:t>
      </w:r>
      <w:r>
        <w:rPr>
          <w:rFonts w:hint="default" w:ascii="Times New Roman" w:hAnsi="Times New Roman" w:cs="Times New Roman"/>
          <w:bCs/>
          <w:sz w:val="21"/>
          <w:szCs w:val="21"/>
          <w:lang w:val="en-US" w:eastAsia="zh-CN"/>
        </w:rPr>
        <w:t xml:space="preserve"> in this sub-topic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overflowPunct w:val="0"/>
              <w:autoSpaceDE w:val="0"/>
              <w:autoSpaceDN w:val="0"/>
              <w:adjustRightInd w:val="0"/>
              <w:spacing w:after="120" w:afterLines="50"/>
              <w:textAlignment w:val="baseline"/>
              <w:rPr>
                <w:rFonts w:hint="default" w:ascii="Times New Roman" w:hAnsi="Times New Roman" w:cs="Times New Roman"/>
                <w:b/>
                <w:sz w:val="21"/>
                <w:szCs w:val="21"/>
                <w:lang w:eastAsia="zh-CN"/>
              </w:rPr>
            </w:pPr>
            <w:r>
              <w:rPr>
                <w:rFonts w:hint="default" w:ascii="Times New Roman" w:hAnsi="Times New Roman" w:cs="Times New Roman"/>
                <w:b/>
                <w:sz w:val="21"/>
                <w:szCs w:val="21"/>
                <w:u w:val="single"/>
              </w:rPr>
              <w:t xml:space="preserve">Issue 1-5-1: </w:t>
            </w:r>
            <w:r>
              <w:rPr>
                <w:rFonts w:hint="default" w:ascii="Times New Roman" w:hAnsi="Times New Roman" w:cs="Times New Roman"/>
                <w:b/>
                <w:sz w:val="21"/>
                <w:szCs w:val="21"/>
                <w:u w:val="single"/>
                <w:lang w:eastAsia="zh-CN"/>
              </w:rPr>
              <w:t>Definition of synchronous and non-synchronous</w:t>
            </w:r>
          </w:p>
          <w:p>
            <w:pPr>
              <w:overflowPunct w:val="0"/>
              <w:autoSpaceDE w:val="0"/>
              <w:autoSpaceDN w:val="0"/>
              <w:adjustRightInd w:val="0"/>
              <w:spacing w:after="120" w:afterLines="50"/>
              <w:ind w:left="0" w:leftChars="0"/>
              <w:textAlignment w:val="baseline"/>
              <w:rPr>
                <w:rFonts w:hint="default" w:ascii="Times New Roman" w:hAnsi="Times New Roman" w:cs="Times New Roman"/>
                <w:sz w:val="21"/>
                <w:szCs w:val="21"/>
                <w:lang w:eastAsia="zh-CN"/>
              </w:rPr>
            </w:pPr>
            <w:r>
              <w:rPr>
                <w:rFonts w:hint="default" w:ascii="Times New Roman" w:hAnsi="Times New Roman" w:cs="Times New Roman"/>
                <w:b/>
                <w:sz w:val="21"/>
                <w:szCs w:val="21"/>
                <w:lang w:eastAsia="zh-CN"/>
              </w:rPr>
              <w:t>&lt; Wayforward &gt;</w:t>
            </w:r>
            <w:r>
              <w:rPr>
                <w:rFonts w:hint="default" w:ascii="Times New Roman" w:hAnsi="Times New Roman" w:cs="Times New Roman"/>
                <w:sz w:val="21"/>
                <w:szCs w:val="21"/>
                <w:lang w:eastAsia="zh-CN"/>
              </w:rPr>
              <w:t>: FFS the following options</w:t>
            </w:r>
          </w:p>
          <w:p>
            <w:pPr>
              <w:pStyle w:val="31"/>
              <w:numPr>
                <w:ilvl w:val="1"/>
                <w:numId w:val="3"/>
              </w:numPr>
              <w:overflowPunct w:val="0"/>
              <w:autoSpaceDE w:val="0"/>
              <w:autoSpaceDN w:val="0"/>
              <w:adjustRightInd w:val="0"/>
              <w:spacing w:after="120"/>
              <w:ind w:firstLine="0" w:firstLineChars="0"/>
              <w:textAlignment w:val="baseline"/>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Option 1 (CATT): define synchronous and non-synchronous from the network perspective.</w:t>
            </w:r>
          </w:p>
          <w:p>
            <w:pPr>
              <w:pStyle w:val="31"/>
              <w:numPr>
                <w:ilvl w:val="2"/>
                <w:numId w:val="3"/>
              </w:numPr>
              <w:overflowPunct w:val="0"/>
              <w:autoSpaceDE w:val="0"/>
              <w:autoSpaceDN w:val="0"/>
              <w:adjustRightInd w:val="0"/>
              <w:spacing w:after="120"/>
              <w:ind w:firstLine="0" w:firstLineChars="0"/>
              <w:textAlignment w:val="baseline"/>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The definition of synchronous and non-synchronous shall be consistent with the definition of the cell phase sync in Clause 7.4 of TS 38.133.</w:t>
            </w:r>
          </w:p>
          <w:p>
            <w:pPr>
              <w:pStyle w:val="31"/>
              <w:numPr>
                <w:ilvl w:val="1"/>
                <w:numId w:val="3"/>
              </w:numPr>
              <w:overflowPunct w:val="0"/>
              <w:autoSpaceDE w:val="0"/>
              <w:autoSpaceDN w:val="0"/>
              <w:adjustRightInd w:val="0"/>
              <w:spacing w:after="120"/>
              <w:ind w:firstLine="0" w:firstLineChars="0"/>
              <w:textAlignment w:val="baseline"/>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 Option 2 (Xiaomi): For synchronous scenario, the timing offset between source cell and target cell defined in Rel-17 inter-cell BM requirement can be reused, e.g. timing offset between source cell and target cell is smaller than CP.</w:t>
            </w:r>
          </w:p>
          <w:p>
            <w:pPr>
              <w:pStyle w:val="31"/>
              <w:numPr>
                <w:ilvl w:val="1"/>
                <w:numId w:val="3"/>
              </w:numPr>
              <w:overflowPunct w:val="0"/>
              <w:autoSpaceDE w:val="0"/>
              <w:autoSpaceDN w:val="0"/>
              <w:adjustRightInd w:val="0"/>
              <w:spacing w:after="120"/>
              <w:ind w:firstLine="0" w:firstLineChars="0"/>
              <w:textAlignment w:val="baseline"/>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Option 3 (ZTE): Reuse the legacy definition of sync and async for L3 HO into synchronous and non-synchronous</w:t>
            </w:r>
          </w:p>
          <w:p>
            <w:pPr>
              <w:pStyle w:val="31"/>
              <w:numPr>
                <w:ilvl w:val="1"/>
                <w:numId w:val="3"/>
              </w:numPr>
              <w:overflowPunct w:val="0"/>
              <w:autoSpaceDE w:val="0"/>
              <w:autoSpaceDN w:val="0"/>
              <w:adjustRightInd w:val="0"/>
              <w:spacing w:after="120"/>
              <w:ind w:firstLine="0" w:firstLineChars="0"/>
              <w:textAlignment w:val="baseline"/>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Option 4 (Huawei): When Rx time difference between serving cell and non serving cell is with [x]us, the scenario is regarded as intra-frequency synchronous LTM.</w:t>
            </w:r>
          </w:p>
          <w:p>
            <w:pPr>
              <w:pStyle w:val="31"/>
              <w:numPr>
                <w:ilvl w:val="1"/>
                <w:numId w:val="3"/>
              </w:numPr>
              <w:overflowPunct w:val="0"/>
              <w:autoSpaceDE w:val="0"/>
              <w:autoSpaceDN w:val="0"/>
              <w:adjustRightInd w:val="0"/>
              <w:spacing w:after="120"/>
              <w:ind w:firstLine="0" w:firstLineChars="0"/>
              <w:textAlignment w:val="baseline"/>
              <w:rPr>
                <w:rFonts w:hint="default" w:ascii="Times New Roman" w:hAnsi="Times New Roman" w:cs="Times New Roman" w:eastAsiaTheme="minorEastAsia"/>
                <w:sz w:val="21"/>
                <w:szCs w:val="21"/>
                <w:lang w:eastAsia="zh-CN"/>
              </w:rPr>
            </w:pPr>
            <w:r>
              <w:rPr>
                <w:rFonts w:hint="default" w:ascii="Times New Roman" w:hAnsi="Times New Roman" w:cs="Times New Roman"/>
                <w:sz w:val="21"/>
                <w:szCs w:val="21"/>
                <w:lang w:eastAsia="zh-CN"/>
              </w:rPr>
              <w:t>Option 5 (Ericsson): RAN4 not to define sync and async scenarios for LTM requirements.</w:t>
            </w:r>
            <w:r>
              <w:rPr>
                <w:rFonts w:hint="default" w:ascii="Times New Roman" w:hAnsi="Times New Roman" w:cs="Times New Roman"/>
                <w:kern w:val="2"/>
                <w:sz w:val="21"/>
                <w:szCs w:val="21"/>
                <w:lang w:val="en-GB" w:eastAsia="zh-CN" w:bidi="ar-SA"/>
              </w:rPr>
              <w:tab/>
            </w:r>
          </w:p>
        </w:tc>
      </w:tr>
    </w:tbl>
    <w:p>
      <w:pPr>
        <w:spacing w:after="240" w:line="240" w:lineRule="auto"/>
        <w:rPr>
          <w:rFonts w:hint="eastAsia" w:ascii="Times New Roman" w:hAnsi="Times New Roman" w:cs="Times New Roman"/>
          <w:b w:val="0"/>
          <w:bCs/>
          <w:sz w:val="21"/>
          <w:szCs w:val="21"/>
          <w:highlight w:val="none"/>
          <w:lang w:val="en-GB"/>
        </w:rPr>
      </w:pPr>
      <w:r>
        <w:rPr>
          <w:rFonts w:hint="eastAsia" w:ascii="Times New Roman" w:hAnsi="Times New Roman" w:cs="Times New Roman"/>
          <w:b w:val="0"/>
          <w:bCs/>
          <w:sz w:val="21"/>
          <w:szCs w:val="21"/>
          <w:highlight w:val="none"/>
          <w:lang w:val="en-GB"/>
        </w:rPr>
        <w:t xml:space="preserve">It is confirmed that the synchronization and </w:t>
      </w:r>
      <w:r>
        <w:rPr>
          <w:rFonts w:hint="eastAsia" w:cs="Times New Roman"/>
          <w:b w:val="0"/>
          <w:bCs/>
          <w:sz w:val="21"/>
          <w:szCs w:val="21"/>
          <w:highlight w:val="none"/>
          <w:lang w:val="en-US" w:eastAsia="zh-CN"/>
        </w:rPr>
        <w:t>non-</w:t>
      </w:r>
      <w:r>
        <w:rPr>
          <w:rFonts w:hint="eastAsia" w:ascii="Times New Roman" w:hAnsi="Times New Roman" w:cs="Times New Roman"/>
          <w:b w:val="0"/>
          <w:bCs/>
          <w:sz w:val="21"/>
          <w:szCs w:val="21"/>
          <w:highlight w:val="none"/>
          <w:lang w:val="en-GB"/>
        </w:rPr>
        <w:t xml:space="preserve">synchrony of L3 HO are not defined in </w:t>
      </w:r>
      <w:r>
        <w:rPr>
          <w:rFonts w:hint="eastAsia" w:eastAsiaTheme="minorEastAsia"/>
          <w:sz w:val="21"/>
          <w:szCs w:val="21"/>
          <w:lang w:eastAsia="zh-CN"/>
        </w:rPr>
        <w:t>current spec</w:t>
      </w:r>
      <w:r>
        <w:rPr>
          <w:rFonts w:hint="eastAsia" w:ascii="Times New Roman" w:hAnsi="Times New Roman" w:cs="Times New Roman"/>
          <w:b w:val="0"/>
          <w:bCs/>
          <w:sz w:val="21"/>
          <w:szCs w:val="21"/>
          <w:highlight w:val="none"/>
          <w:lang w:val="en-GB"/>
        </w:rPr>
        <w:t xml:space="preserve">. Since </w:t>
      </w:r>
      <w:r>
        <w:rPr>
          <w:rFonts w:hint="eastAsia" w:ascii="Times New Roman" w:hAnsi="Times New Roman" w:cs="Times New Roman"/>
          <w:b w:val="0"/>
          <w:bCs/>
          <w:sz w:val="21"/>
          <w:szCs w:val="21"/>
          <w:highlight w:val="none"/>
          <w:lang w:val="en-GB" w:eastAsia="zh-CN"/>
        </w:rPr>
        <w:t>none of the legacy</w:t>
      </w:r>
      <w:r>
        <w:rPr>
          <w:rFonts w:hint="eastAsia" w:ascii="Times New Roman" w:hAnsi="Times New Roman" w:cs="Times New Roman"/>
          <w:b w:val="0"/>
          <w:bCs/>
          <w:sz w:val="21"/>
          <w:szCs w:val="21"/>
          <w:highlight w:val="none"/>
          <w:lang w:val="en-GB"/>
        </w:rPr>
        <w:t xml:space="preserve"> measurement requirements are defined for synchronous and </w:t>
      </w:r>
      <w:r>
        <w:rPr>
          <w:rFonts w:hint="eastAsia" w:cs="Times New Roman"/>
          <w:b w:val="0"/>
          <w:bCs/>
          <w:sz w:val="21"/>
          <w:szCs w:val="21"/>
          <w:highlight w:val="none"/>
          <w:lang w:val="en-US" w:eastAsia="zh-CN"/>
        </w:rPr>
        <w:t>non-</w:t>
      </w:r>
      <w:r>
        <w:rPr>
          <w:rFonts w:hint="eastAsia" w:ascii="Times New Roman" w:hAnsi="Times New Roman" w:cs="Times New Roman"/>
          <w:b w:val="0"/>
          <w:bCs/>
          <w:sz w:val="21"/>
          <w:szCs w:val="21"/>
          <w:highlight w:val="none"/>
          <w:lang w:val="en-GB"/>
        </w:rPr>
        <w:t>synchronous</w:t>
      </w:r>
      <w:r>
        <w:rPr>
          <w:rFonts w:hint="eastAsia" w:ascii="Times New Roman" w:hAnsi="Times New Roman" w:cs="Times New Roman"/>
          <w:b w:val="0"/>
          <w:bCs/>
          <w:sz w:val="21"/>
          <w:szCs w:val="21"/>
          <w:highlight w:val="none"/>
          <w:lang w:val="en-GB" w:eastAsia="zh-CN"/>
        </w:rPr>
        <w:t xml:space="preserve"> neighbour </w:t>
      </w:r>
      <w:r>
        <w:rPr>
          <w:rFonts w:hint="eastAsia" w:ascii="Times New Roman" w:hAnsi="Times New Roman" w:cs="Times New Roman"/>
          <w:b w:val="0"/>
          <w:bCs/>
          <w:sz w:val="21"/>
          <w:szCs w:val="21"/>
          <w:highlight w:val="none"/>
          <w:lang w:val="en-GB"/>
        </w:rPr>
        <w:t xml:space="preserve">cells, we wonder whether it is necessary to define synchronous and </w:t>
      </w:r>
      <w:r>
        <w:rPr>
          <w:rFonts w:hint="eastAsia" w:cs="Times New Roman"/>
          <w:b w:val="0"/>
          <w:bCs/>
          <w:sz w:val="21"/>
          <w:szCs w:val="21"/>
          <w:highlight w:val="none"/>
          <w:lang w:val="en-US" w:eastAsia="zh-CN"/>
        </w:rPr>
        <w:t>non-</w:t>
      </w:r>
      <w:r>
        <w:rPr>
          <w:rFonts w:hint="eastAsia" w:ascii="Times New Roman" w:hAnsi="Times New Roman" w:cs="Times New Roman"/>
          <w:b w:val="0"/>
          <w:bCs/>
          <w:sz w:val="21"/>
          <w:szCs w:val="21"/>
          <w:highlight w:val="none"/>
          <w:lang w:val="en-GB"/>
        </w:rPr>
        <w:t>synchronous in LTM.</w:t>
      </w:r>
    </w:p>
    <w:p>
      <w:pPr>
        <w:spacing w:after="240" w:line="240" w:lineRule="auto"/>
        <w:rPr>
          <w:rFonts w:hint="default" w:ascii="Times New Roman" w:hAnsi="Times New Roman" w:eastAsia="宋体" w:cs="Times New Roman"/>
          <w:b/>
          <w:bCs/>
          <w:sz w:val="21"/>
          <w:szCs w:val="21"/>
          <w:highlight w:val="none"/>
          <w:lang w:val="en-US" w:eastAsia="zh-CN"/>
        </w:rPr>
      </w:pPr>
      <w:r>
        <w:rPr>
          <w:rFonts w:ascii="Times New Roman" w:hAnsi="Times New Roman"/>
          <w:b/>
          <w:bCs/>
          <w:i w:val="0"/>
          <w:iCs w:val="0"/>
          <w:sz w:val="21"/>
          <w:szCs w:val="21"/>
          <w:lang w:eastAsia="en-US"/>
        </w:rPr>
        <w:t>Observation 1:</w:t>
      </w:r>
      <w:r>
        <w:rPr>
          <w:rFonts w:hint="eastAsia" w:cs="Times New Roman"/>
          <w:b/>
          <w:bCs/>
          <w:i w:val="0"/>
          <w:iCs w:val="0"/>
          <w:sz w:val="21"/>
          <w:szCs w:val="21"/>
          <w:highlight w:val="none"/>
          <w:lang w:val="en-US" w:eastAsia="zh-CN"/>
        </w:rPr>
        <w:t xml:space="preserve"> </w:t>
      </w:r>
      <w:r>
        <w:rPr>
          <w:rFonts w:hint="eastAsia" w:cs="Times New Roman"/>
          <w:b/>
          <w:bCs/>
          <w:sz w:val="21"/>
          <w:szCs w:val="21"/>
          <w:highlight w:val="none"/>
          <w:lang w:val="en-US" w:eastAsia="zh-CN"/>
        </w:rPr>
        <w:t>There is no legacy definition of sync and async for L3 HO in current spec.</w:t>
      </w:r>
    </w:p>
    <w:p>
      <w:pPr>
        <w:spacing w:after="240" w:line="240" w:lineRule="auto"/>
        <w:rPr>
          <w:rFonts w:hint="eastAsia" w:ascii="Times New Roman" w:hAnsi="Times New Roman" w:cs="Times New Roman"/>
          <w:b w:val="0"/>
          <w:bCs/>
          <w:sz w:val="21"/>
          <w:szCs w:val="21"/>
          <w:highlight w:val="none"/>
          <w:lang w:val="en-GB"/>
        </w:rPr>
      </w:pPr>
      <w:r>
        <w:rPr>
          <w:rFonts w:hint="eastAsia" w:ascii="Times New Roman" w:hAnsi="Times New Roman" w:cs="Times New Roman"/>
          <w:b w:val="0"/>
          <w:bCs/>
          <w:sz w:val="21"/>
          <w:szCs w:val="21"/>
          <w:highlight w:val="none"/>
          <w:lang w:val="en-GB"/>
        </w:rPr>
        <w:t xml:space="preserve">Therefore, for inter-cell mobility based on L1/L2, we think that RAN4 should first clearly discuss whether synchronous and </w:t>
      </w:r>
      <w:r>
        <w:rPr>
          <w:rFonts w:hint="eastAsia" w:cs="Times New Roman"/>
          <w:b w:val="0"/>
          <w:bCs/>
          <w:sz w:val="21"/>
          <w:szCs w:val="21"/>
          <w:highlight w:val="none"/>
          <w:lang w:val="en-US" w:eastAsia="zh-CN"/>
        </w:rPr>
        <w:t>non-</w:t>
      </w:r>
      <w:r>
        <w:rPr>
          <w:rFonts w:hint="eastAsia" w:ascii="Times New Roman" w:hAnsi="Times New Roman" w:cs="Times New Roman"/>
          <w:b w:val="0"/>
          <w:bCs/>
          <w:sz w:val="21"/>
          <w:szCs w:val="21"/>
          <w:highlight w:val="none"/>
          <w:lang w:val="en-GB"/>
        </w:rPr>
        <w:t xml:space="preserve">synchronous will affect the measurement requirements and LTM delay requirements, and </w:t>
      </w:r>
      <w:r>
        <w:rPr>
          <w:rFonts w:hint="eastAsia" w:cs="Times New Roman"/>
          <w:b w:val="0"/>
          <w:bCs/>
          <w:sz w:val="21"/>
          <w:szCs w:val="21"/>
          <w:highlight w:val="none"/>
          <w:lang w:val="en-US" w:eastAsia="zh-CN"/>
        </w:rPr>
        <w:t>d</w:t>
      </w:r>
      <w:r>
        <w:rPr>
          <w:rFonts w:hint="eastAsia" w:ascii="Times New Roman" w:hAnsi="Times New Roman" w:cs="Times New Roman"/>
          <w:b w:val="0"/>
          <w:bCs/>
          <w:sz w:val="21"/>
          <w:szCs w:val="21"/>
          <w:highlight w:val="none"/>
          <w:lang w:val="en-GB"/>
        </w:rPr>
        <w:t xml:space="preserve">iscuss whether it is necessary to define synchronous and </w:t>
      </w:r>
      <w:r>
        <w:rPr>
          <w:rFonts w:hint="eastAsia" w:cs="Times New Roman"/>
          <w:b w:val="0"/>
          <w:bCs/>
          <w:sz w:val="21"/>
          <w:szCs w:val="21"/>
          <w:highlight w:val="none"/>
          <w:lang w:val="en-US" w:eastAsia="zh-CN"/>
        </w:rPr>
        <w:t>non-</w:t>
      </w:r>
      <w:r>
        <w:rPr>
          <w:rFonts w:hint="eastAsia" w:ascii="Times New Roman" w:hAnsi="Times New Roman" w:cs="Times New Roman"/>
          <w:b w:val="0"/>
          <w:bCs/>
          <w:sz w:val="21"/>
          <w:szCs w:val="21"/>
          <w:highlight w:val="none"/>
          <w:lang w:val="en-GB"/>
        </w:rPr>
        <w:t>synchronous in LTM.</w:t>
      </w:r>
    </w:p>
    <w:p>
      <w:pPr>
        <w:pStyle w:val="31"/>
        <w:numPr>
          <w:ilvl w:val="-1"/>
          <w:numId w:val="0"/>
        </w:numPr>
        <w:spacing w:after="240"/>
        <w:ind w:left="0" w:leftChars="0" w:firstLine="0" w:firstLineChars="0"/>
        <w:rPr>
          <w:rFonts w:hint="default" w:ascii="Times New Roman" w:hAnsi="Times New Roman" w:cs="Times New Roman"/>
          <w:b/>
          <w:bCs w:val="0"/>
          <w:sz w:val="21"/>
          <w:szCs w:val="21"/>
          <w:lang w:eastAsia="zh-CN"/>
        </w:rPr>
      </w:pPr>
      <w:r>
        <w:rPr>
          <w:rFonts w:hint="default" w:ascii="Times New Roman" w:hAnsi="Times New Roman" w:cs="Times New Roman"/>
          <w:b/>
          <w:bCs w:val="0"/>
          <w:sz w:val="21"/>
          <w:szCs w:val="21"/>
          <w:highlight w:val="none"/>
          <w:lang w:val="en-GB"/>
        </w:rPr>
        <w:t xml:space="preserve">Proposal </w:t>
      </w:r>
      <w:r>
        <w:rPr>
          <w:rFonts w:hint="default" w:ascii="Times New Roman" w:hAnsi="Times New Roman" w:cs="Times New Roman"/>
          <w:b/>
          <w:bCs w:val="0"/>
          <w:sz w:val="21"/>
          <w:szCs w:val="21"/>
          <w:highlight w:val="none"/>
          <w:lang w:val="en-US" w:eastAsia="zh-CN"/>
        </w:rPr>
        <w:t>4</w:t>
      </w:r>
      <w:r>
        <w:rPr>
          <w:rFonts w:hint="default" w:ascii="Times New Roman" w:hAnsi="Times New Roman" w:cs="Times New Roman"/>
          <w:b/>
          <w:bCs w:val="0"/>
          <w:sz w:val="21"/>
          <w:szCs w:val="21"/>
          <w:highlight w:val="none"/>
          <w:lang w:val="en-GB"/>
        </w:rPr>
        <w:t>:</w:t>
      </w:r>
      <w:r>
        <w:rPr>
          <w:rFonts w:hint="default" w:ascii="Times New Roman" w:hAnsi="Times New Roman" w:cs="Times New Roman"/>
          <w:b/>
          <w:bCs w:val="0"/>
          <w:sz w:val="21"/>
          <w:szCs w:val="21"/>
          <w:lang w:eastAsia="zh-CN"/>
        </w:rPr>
        <w:t xml:space="preserve"> </w:t>
      </w:r>
      <w:r>
        <w:rPr>
          <w:rFonts w:hint="default" w:ascii="Times New Roman" w:hAnsi="Times New Roman" w:cs="Times New Roman"/>
          <w:b/>
          <w:bCs w:val="0"/>
          <w:sz w:val="21"/>
          <w:szCs w:val="21"/>
          <w:highlight w:val="none"/>
          <w:lang w:val="en-US" w:eastAsia="zh-CN"/>
        </w:rPr>
        <w:t>I</w:t>
      </w:r>
      <w:r>
        <w:rPr>
          <w:rFonts w:hint="default" w:ascii="Times New Roman" w:hAnsi="Times New Roman" w:cs="Times New Roman"/>
          <w:b/>
          <w:bCs w:val="0"/>
          <w:sz w:val="21"/>
          <w:szCs w:val="21"/>
          <w:highlight w:val="none"/>
          <w:lang w:val="en-GB"/>
        </w:rPr>
        <w:t xml:space="preserve">t is </w:t>
      </w:r>
      <w:r>
        <w:rPr>
          <w:rFonts w:hint="default" w:ascii="Times New Roman" w:hAnsi="Times New Roman" w:cs="Times New Roman"/>
          <w:b/>
          <w:bCs w:val="0"/>
          <w:sz w:val="21"/>
          <w:szCs w:val="21"/>
          <w:highlight w:val="none"/>
          <w:lang w:val="en-US" w:eastAsia="zh-CN"/>
        </w:rPr>
        <w:t>un</w:t>
      </w:r>
      <w:r>
        <w:rPr>
          <w:rFonts w:hint="default" w:ascii="Times New Roman" w:hAnsi="Times New Roman" w:cs="Times New Roman"/>
          <w:b/>
          <w:bCs w:val="0"/>
          <w:sz w:val="21"/>
          <w:szCs w:val="21"/>
          <w:highlight w:val="none"/>
          <w:lang w:val="en-GB"/>
        </w:rPr>
        <w:t xml:space="preserve">necessary to define synchronous and </w:t>
      </w:r>
      <w:r>
        <w:rPr>
          <w:rFonts w:hint="default" w:ascii="Times New Roman" w:hAnsi="Times New Roman" w:cs="Times New Roman"/>
          <w:b/>
          <w:bCs w:val="0"/>
          <w:sz w:val="21"/>
          <w:szCs w:val="21"/>
          <w:highlight w:val="none"/>
          <w:lang w:val="en-US" w:eastAsia="zh-CN"/>
        </w:rPr>
        <w:t>non-</w:t>
      </w:r>
      <w:r>
        <w:rPr>
          <w:rFonts w:hint="default" w:ascii="Times New Roman" w:hAnsi="Times New Roman" w:cs="Times New Roman"/>
          <w:b/>
          <w:bCs w:val="0"/>
          <w:sz w:val="21"/>
          <w:szCs w:val="21"/>
          <w:highlight w:val="none"/>
          <w:lang w:val="en-GB"/>
        </w:rPr>
        <w:t>synchronous in LTM.</w:t>
      </w:r>
    </w:p>
    <w:bookmarkEnd w:id="1"/>
    <w:bookmarkEnd w:id="2"/>
    <w:bookmarkEnd w:id="3"/>
    <w:bookmarkEnd w:id="4"/>
    <w:p>
      <w:pPr>
        <w:pStyle w:val="52"/>
        <w:tabs>
          <w:tab w:val="left" w:pos="567"/>
          <w:tab w:val="clear" w:pos="1985"/>
        </w:tabs>
        <w:adjustRightInd w:val="0"/>
        <w:ind w:left="510" w:hanging="510"/>
      </w:pPr>
      <w:r>
        <w:t>Conclusions</w:t>
      </w:r>
    </w:p>
    <w:p>
      <w:pPr>
        <w:jc w:val="both"/>
        <w:rPr>
          <w:rFonts w:eastAsiaTheme="minorEastAsia"/>
          <w:sz w:val="21"/>
          <w:szCs w:val="21"/>
          <w:lang w:eastAsia="zh-CN"/>
        </w:rPr>
      </w:pPr>
      <w:r>
        <w:rPr>
          <w:rFonts w:eastAsiaTheme="minorEastAsia"/>
          <w:sz w:val="21"/>
          <w:szCs w:val="21"/>
          <w:lang w:eastAsia="zh-CN"/>
        </w:rPr>
        <w:t xml:space="preserve">In this </w:t>
      </w:r>
      <w:r>
        <w:rPr>
          <w:rFonts w:hint="eastAsia" w:eastAsiaTheme="minorEastAsia"/>
          <w:sz w:val="21"/>
          <w:szCs w:val="21"/>
          <w:lang w:eastAsia="zh-CN"/>
        </w:rPr>
        <w:t>paper,</w:t>
      </w:r>
      <w:r>
        <w:rPr>
          <w:rFonts w:eastAsiaTheme="minorEastAsia"/>
          <w:sz w:val="21"/>
          <w:szCs w:val="21"/>
          <w:lang w:eastAsia="zh-CN"/>
        </w:rPr>
        <w:t xml:space="preserve"> we provide our views on L1/L2 based inter-cell mobility</w:t>
      </w:r>
      <w:r>
        <w:rPr>
          <w:rFonts w:hint="eastAsia" w:eastAsiaTheme="minorEastAsia"/>
          <w:sz w:val="21"/>
          <w:szCs w:val="21"/>
          <w:lang w:val="en-US" w:eastAsia="zh-CN"/>
        </w:rPr>
        <w:t xml:space="preserve"> (LTM)</w:t>
      </w:r>
      <w:r>
        <w:rPr>
          <w:rFonts w:eastAsiaTheme="minorEastAsia"/>
          <w:sz w:val="21"/>
          <w:szCs w:val="21"/>
          <w:lang w:eastAsia="zh-CN"/>
        </w:rPr>
        <w:t xml:space="preserve">. From this discussion we have derived the following </w:t>
      </w:r>
      <w:r>
        <w:rPr>
          <w:rFonts w:hint="eastAsia" w:eastAsiaTheme="minorEastAsia"/>
          <w:sz w:val="21"/>
          <w:szCs w:val="21"/>
          <w:lang w:eastAsia="zh-CN"/>
        </w:rPr>
        <w:t>o</w:t>
      </w:r>
      <w:r>
        <w:rPr>
          <w:rFonts w:eastAsiaTheme="minorEastAsia"/>
          <w:sz w:val="21"/>
          <w:szCs w:val="21"/>
          <w:lang w:eastAsia="zh-CN"/>
        </w:rPr>
        <w:t>bservation</w:t>
      </w:r>
      <w:r>
        <w:rPr>
          <w:rFonts w:hint="eastAsia" w:eastAsiaTheme="minorEastAsia"/>
          <w:sz w:val="21"/>
          <w:szCs w:val="21"/>
          <w:lang w:eastAsia="zh-CN"/>
        </w:rPr>
        <w:t>s and</w:t>
      </w:r>
      <w:r>
        <w:rPr>
          <w:rFonts w:eastAsiaTheme="minorEastAsia"/>
          <w:sz w:val="21"/>
          <w:szCs w:val="21"/>
          <w:lang w:eastAsia="zh-CN"/>
        </w:rPr>
        <w:t xml:space="preserve"> proposals: </w:t>
      </w:r>
    </w:p>
    <w:p>
      <w:pPr>
        <w:rPr>
          <w:rFonts w:hint="default"/>
          <w:b/>
          <w:bCs/>
          <w:i w:val="0"/>
          <w:iCs w:val="0"/>
          <w:sz w:val="21"/>
          <w:szCs w:val="21"/>
          <w:lang w:val="en-US" w:eastAsia="zh-CN"/>
        </w:rPr>
      </w:pPr>
      <w:r>
        <w:rPr>
          <w:rFonts w:hint="default"/>
          <w:b/>
          <w:bCs/>
          <w:i w:val="0"/>
          <w:iCs w:val="0"/>
          <w:sz w:val="21"/>
          <w:szCs w:val="21"/>
          <w:lang w:val="en-US" w:eastAsia="zh-CN"/>
        </w:rPr>
        <w:t>Proposal 1: DAPS plus LTM is out of scope in Rel-18.</w:t>
      </w:r>
    </w:p>
    <w:p>
      <w:pPr>
        <w:spacing w:before="120" w:beforeLines="50" w:after="120" w:afterLines="50"/>
        <w:rPr>
          <w:rFonts w:ascii="Times New Roman" w:hAnsi="Times New Roman" w:cs="Times New Roman"/>
          <w:b/>
          <w:bCs/>
          <w:i w:val="0"/>
          <w:iCs w:val="0"/>
          <w:sz w:val="21"/>
          <w:szCs w:val="21"/>
          <w:highlight w:val="none"/>
          <w:lang w:val="en-GB"/>
        </w:rPr>
      </w:pPr>
      <w:r>
        <w:rPr>
          <w:rFonts w:hint="eastAsia" w:cstheme="minorHAnsi"/>
          <w:b/>
          <w:bCs/>
          <w:i w:val="0"/>
          <w:iCs w:val="0"/>
          <w:sz w:val="21"/>
          <w:szCs w:val="21"/>
          <w:lang w:eastAsia="zh-CN"/>
        </w:rPr>
        <w:t>P</w:t>
      </w:r>
      <w:r>
        <w:rPr>
          <w:rFonts w:cstheme="minorHAnsi"/>
          <w:b/>
          <w:bCs/>
          <w:i w:val="0"/>
          <w:iCs w:val="0"/>
          <w:sz w:val="21"/>
          <w:szCs w:val="21"/>
          <w:lang w:eastAsia="zh-CN"/>
        </w:rPr>
        <w:t xml:space="preserve">roposal </w:t>
      </w:r>
      <w:r>
        <w:rPr>
          <w:rFonts w:hint="eastAsia" w:cstheme="minorHAnsi"/>
          <w:b/>
          <w:bCs/>
          <w:i w:val="0"/>
          <w:iCs w:val="0"/>
          <w:sz w:val="21"/>
          <w:szCs w:val="21"/>
          <w:lang w:val="en-US" w:eastAsia="zh-CN"/>
        </w:rPr>
        <w:t>2</w:t>
      </w:r>
      <w:r>
        <w:rPr>
          <w:rFonts w:cstheme="minorHAnsi"/>
          <w:b/>
          <w:bCs/>
          <w:i w:val="0"/>
          <w:iCs w:val="0"/>
          <w:sz w:val="21"/>
          <w:szCs w:val="21"/>
          <w:lang w:eastAsia="zh-CN"/>
        </w:rPr>
        <w:t>: UE is not required to receive or transmit data on source cell(s) after ACK transmission for cell switch command during the cell switch delay.</w:t>
      </w:r>
    </w:p>
    <w:p>
      <w:pPr>
        <w:spacing w:after="240" w:line="240" w:lineRule="auto"/>
        <w:rPr>
          <w:rFonts w:ascii="Times New Roman" w:hAnsi="Times New Roman"/>
          <w:b/>
          <w:bCs/>
          <w:i w:val="0"/>
          <w:iCs w:val="0"/>
          <w:sz w:val="21"/>
          <w:szCs w:val="21"/>
          <w:lang w:eastAsia="en-US"/>
        </w:rPr>
      </w:pPr>
      <w:r>
        <w:rPr>
          <w:rFonts w:ascii="Times New Roman" w:hAnsi="Times New Roman" w:cs="Times New Roman"/>
          <w:b/>
          <w:bCs/>
          <w:i w:val="0"/>
          <w:iCs w:val="0"/>
          <w:sz w:val="21"/>
          <w:szCs w:val="21"/>
          <w:highlight w:val="none"/>
          <w:lang w:val="en-GB"/>
        </w:rPr>
        <w:t xml:space="preserve">Proposal </w:t>
      </w:r>
      <w:r>
        <w:rPr>
          <w:rFonts w:hint="eastAsia" w:cs="Times New Roman"/>
          <w:b/>
          <w:bCs/>
          <w:i w:val="0"/>
          <w:iCs w:val="0"/>
          <w:sz w:val="21"/>
          <w:szCs w:val="21"/>
          <w:highlight w:val="none"/>
          <w:lang w:val="en-US" w:eastAsia="zh-CN"/>
        </w:rPr>
        <w:t>3</w:t>
      </w:r>
      <w:r>
        <w:rPr>
          <w:rFonts w:ascii="Times New Roman" w:hAnsi="Times New Roman" w:cs="Times New Roman"/>
          <w:b/>
          <w:bCs/>
          <w:i w:val="0"/>
          <w:iCs w:val="0"/>
          <w:sz w:val="21"/>
          <w:szCs w:val="21"/>
          <w:highlight w:val="none"/>
          <w:lang w:val="en-GB"/>
        </w:rPr>
        <w:t>: For L1/L2 based inter-cell mobility, inter-frequency measurement need to be considered.</w:t>
      </w:r>
    </w:p>
    <w:p>
      <w:pPr>
        <w:spacing w:after="240" w:line="240" w:lineRule="auto"/>
        <w:rPr>
          <w:rFonts w:hint="default" w:ascii="Times New Roman" w:hAnsi="Times New Roman" w:eastAsia="宋体" w:cs="Times New Roman"/>
          <w:b/>
          <w:bCs/>
          <w:i w:val="0"/>
          <w:iCs w:val="0"/>
          <w:sz w:val="21"/>
          <w:szCs w:val="21"/>
          <w:highlight w:val="none"/>
          <w:lang w:val="en-US" w:eastAsia="zh-CN"/>
        </w:rPr>
      </w:pPr>
      <w:r>
        <w:rPr>
          <w:rFonts w:ascii="Times New Roman" w:hAnsi="Times New Roman"/>
          <w:b/>
          <w:bCs/>
          <w:i w:val="0"/>
          <w:iCs w:val="0"/>
          <w:sz w:val="21"/>
          <w:szCs w:val="21"/>
          <w:lang w:eastAsia="en-US"/>
        </w:rPr>
        <w:t>Observation 1:</w:t>
      </w:r>
      <w:r>
        <w:rPr>
          <w:rFonts w:hint="eastAsia" w:cs="Times New Roman"/>
          <w:b/>
          <w:bCs/>
          <w:i w:val="0"/>
          <w:iCs w:val="0"/>
          <w:sz w:val="21"/>
          <w:szCs w:val="21"/>
          <w:highlight w:val="none"/>
          <w:lang w:val="en-US" w:eastAsia="zh-CN"/>
        </w:rPr>
        <w:t xml:space="preserve"> There is no legacy definition of sync and async for L3 HO in current spec.</w:t>
      </w:r>
    </w:p>
    <w:p>
      <w:pPr>
        <w:pStyle w:val="31"/>
        <w:numPr>
          <w:ilvl w:val="-1"/>
          <w:numId w:val="0"/>
        </w:numPr>
        <w:spacing w:after="240"/>
        <w:ind w:left="0" w:leftChars="0" w:firstLine="0" w:firstLineChars="0"/>
        <w:rPr>
          <w:rFonts w:hint="eastAsia" w:eastAsia="宋体" w:asciiTheme="minorHAnsi" w:hAnsiTheme="minorHAnsi" w:cstheme="minorHAnsi"/>
          <w:b/>
          <w:bCs/>
          <w:i w:val="0"/>
          <w:iCs w:val="0"/>
          <w:sz w:val="21"/>
          <w:szCs w:val="21"/>
          <w:lang w:val="en-US" w:eastAsia="zh-CN"/>
        </w:rPr>
      </w:pPr>
      <w:r>
        <w:rPr>
          <w:rFonts w:ascii="Times New Roman" w:hAnsi="Times New Roman" w:cs="Times New Roman"/>
          <w:b/>
          <w:bCs/>
          <w:i w:val="0"/>
          <w:iCs w:val="0"/>
          <w:sz w:val="21"/>
          <w:szCs w:val="21"/>
          <w:highlight w:val="none"/>
          <w:lang w:val="en-GB"/>
        </w:rPr>
        <w:t xml:space="preserve">Proposal </w:t>
      </w:r>
      <w:r>
        <w:rPr>
          <w:rFonts w:hint="eastAsia" w:cs="Times New Roman"/>
          <w:b/>
          <w:bCs/>
          <w:i w:val="0"/>
          <w:iCs w:val="0"/>
          <w:sz w:val="21"/>
          <w:szCs w:val="21"/>
          <w:highlight w:val="none"/>
          <w:lang w:val="en-US" w:eastAsia="zh-CN"/>
        </w:rPr>
        <w:t>4</w:t>
      </w:r>
      <w:r>
        <w:rPr>
          <w:rFonts w:ascii="Times New Roman" w:hAnsi="Times New Roman" w:cs="Times New Roman"/>
          <w:b/>
          <w:bCs/>
          <w:i w:val="0"/>
          <w:iCs w:val="0"/>
          <w:sz w:val="21"/>
          <w:szCs w:val="21"/>
          <w:highlight w:val="none"/>
          <w:lang w:val="en-GB"/>
        </w:rPr>
        <w:t>:</w:t>
      </w:r>
      <w:r>
        <w:rPr>
          <w:rFonts w:asciiTheme="minorHAnsi" w:hAnsiTheme="minorHAnsi" w:cstheme="minorHAnsi"/>
          <w:b/>
          <w:bCs/>
          <w:i w:val="0"/>
          <w:iCs w:val="0"/>
          <w:sz w:val="21"/>
          <w:szCs w:val="21"/>
          <w:lang w:eastAsia="zh-CN"/>
        </w:rPr>
        <w:t xml:space="preserve"> </w:t>
      </w:r>
      <w:r>
        <w:rPr>
          <w:rFonts w:hint="eastAsia" w:cs="Times New Roman"/>
          <w:b/>
          <w:bCs/>
          <w:i w:val="0"/>
          <w:iCs w:val="0"/>
          <w:sz w:val="21"/>
          <w:szCs w:val="21"/>
          <w:highlight w:val="none"/>
          <w:lang w:val="en-US" w:eastAsia="zh-CN"/>
        </w:rPr>
        <w:t>I</w:t>
      </w:r>
      <w:r>
        <w:rPr>
          <w:rFonts w:hint="eastAsia" w:ascii="Times New Roman" w:hAnsi="Times New Roman" w:cs="Times New Roman"/>
          <w:b/>
          <w:bCs/>
          <w:i w:val="0"/>
          <w:iCs w:val="0"/>
          <w:sz w:val="21"/>
          <w:szCs w:val="21"/>
          <w:highlight w:val="none"/>
          <w:lang w:val="en-GB"/>
        </w:rPr>
        <w:t xml:space="preserve">t is </w:t>
      </w:r>
      <w:r>
        <w:rPr>
          <w:rFonts w:hint="eastAsia" w:cs="Times New Roman"/>
          <w:b/>
          <w:bCs/>
          <w:i w:val="0"/>
          <w:iCs w:val="0"/>
          <w:sz w:val="21"/>
          <w:szCs w:val="21"/>
          <w:highlight w:val="none"/>
          <w:lang w:val="en-US" w:eastAsia="zh-CN"/>
        </w:rPr>
        <w:t>un</w:t>
      </w:r>
      <w:r>
        <w:rPr>
          <w:rFonts w:hint="eastAsia" w:ascii="Times New Roman" w:hAnsi="Times New Roman" w:cs="Times New Roman"/>
          <w:b/>
          <w:bCs/>
          <w:i w:val="0"/>
          <w:iCs w:val="0"/>
          <w:sz w:val="21"/>
          <w:szCs w:val="21"/>
          <w:highlight w:val="none"/>
          <w:lang w:val="en-GB"/>
        </w:rPr>
        <w:t xml:space="preserve">necessary to define synchronous and </w:t>
      </w:r>
      <w:r>
        <w:rPr>
          <w:rFonts w:hint="eastAsia" w:cs="Times New Roman"/>
          <w:b/>
          <w:bCs/>
          <w:i w:val="0"/>
          <w:iCs w:val="0"/>
          <w:sz w:val="21"/>
          <w:szCs w:val="21"/>
          <w:highlight w:val="none"/>
          <w:lang w:val="en-US" w:eastAsia="zh-CN"/>
        </w:rPr>
        <w:t>non-</w:t>
      </w:r>
      <w:r>
        <w:rPr>
          <w:rFonts w:hint="eastAsia" w:ascii="Times New Roman" w:hAnsi="Times New Roman" w:cs="Times New Roman"/>
          <w:b/>
          <w:bCs/>
          <w:i w:val="0"/>
          <w:iCs w:val="0"/>
          <w:sz w:val="21"/>
          <w:szCs w:val="21"/>
          <w:highlight w:val="none"/>
          <w:lang w:val="en-GB"/>
        </w:rPr>
        <w:t>synchronous in LTM</w:t>
      </w:r>
      <w:r>
        <w:rPr>
          <w:rFonts w:hint="eastAsia" w:cs="Times New Roman"/>
          <w:b/>
          <w:bCs/>
          <w:i w:val="0"/>
          <w:iCs w:val="0"/>
          <w:sz w:val="21"/>
          <w:szCs w:val="21"/>
          <w:highlight w:val="none"/>
          <w:lang w:val="en-US" w:eastAsia="zh-CN"/>
        </w:rPr>
        <w:t>.</w:t>
      </w:r>
    </w:p>
    <w:p>
      <w:pPr>
        <w:pStyle w:val="52"/>
        <w:tabs>
          <w:tab w:val="left" w:pos="567"/>
          <w:tab w:val="clear" w:pos="1985"/>
        </w:tabs>
        <w:adjustRightInd w:val="0"/>
        <w:ind w:left="510" w:hanging="510"/>
      </w:pPr>
      <w:r>
        <w:t>References</w:t>
      </w:r>
    </w:p>
    <w:p>
      <w:pPr>
        <w:pStyle w:val="50"/>
        <w:numPr>
          <w:ilvl w:val="0"/>
          <w:numId w:val="4"/>
        </w:numPr>
        <w:rPr>
          <w:rFonts w:hint="default"/>
          <w:lang w:val="en-US" w:eastAsia="zh-CN"/>
        </w:rPr>
      </w:pPr>
      <w:r>
        <w:rPr>
          <w:rFonts w:hint="eastAsia"/>
          <w:lang w:val="en-US" w:eastAsia="zh-CN"/>
        </w:rPr>
        <w:t xml:space="preserve">R4-2220403, </w:t>
      </w:r>
      <w:r>
        <w:rPr>
          <w:rFonts w:hint="default"/>
          <w:lang w:val="en-US" w:eastAsia="zh-CN"/>
        </w:rPr>
        <w:t>“</w:t>
      </w:r>
      <w:r>
        <w:rPr>
          <w:rFonts w:hint="eastAsia"/>
          <w:lang w:val="en-US" w:eastAsia="zh-CN"/>
        </w:rPr>
        <w:t>WF on L1/L2 inter-cell mobility</w:t>
      </w:r>
      <w:r>
        <w:rPr>
          <w:rFonts w:hint="default"/>
          <w:lang w:val="en-US" w:eastAsia="zh-CN"/>
        </w:rPr>
        <w:t>”</w:t>
      </w:r>
      <w:r>
        <w:rPr>
          <w:rFonts w:hint="eastAsia"/>
          <w:lang w:val="en-US" w:eastAsia="zh-CN"/>
        </w:rPr>
        <w:t>, MediaTek Inc.</w:t>
      </w:r>
    </w:p>
    <w:p>
      <w:pPr>
        <w:pStyle w:val="50"/>
        <w:numPr>
          <w:ilvl w:val="0"/>
          <w:numId w:val="4"/>
        </w:numPr>
        <w:rPr>
          <w:rFonts w:hint="eastAsia"/>
          <w:lang w:val="en-US" w:eastAsia="zh-CN"/>
        </w:rPr>
      </w:pPr>
      <w:r>
        <w:rPr>
          <w:rFonts w:hint="eastAsia"/>
          <w:lang w:val="en-US" w:eastAsia="zh-CN"/>
        </w:rPr>
        <w:t xml:space="preserve">R4-2220073, </w:t>
      </w:r>
      <w:r>
        <w:rPr>
          <w:rFonts w:hint="default"/>
          <w:lang w:val="en-US" w:eastAsia="zh-CN"/>
        </w:rPr>
        <w:t>“</w:t>
      </w:r>
      <w:r>
        <w:rPr>
          <w:rFonts w:hint="eastAsia"/>
          <w:lang w:val="en-US" w:eastAsia="zh-CN"/>
        </w:rPr>
        <w:t>Topic summary for [105][227] NR_Mob_enh2_part1</w:t>
      </w:r>
      <w:r>
        <w:rPr>
          <w:rFonts w:hint="default"/>
          <w:lang w:val="en-US" w:eastAsia="zh-CN"/>
        </w:rPr>
        <w:t>”</w:t>
      </w:r>
      <w:r>
        <w:rPr>
          <w:rFonts w:hint="eastAsia"/>
          <w:lang w:val="en-US" w:eastAsia="zh-CN"/>
        </w:rPr>
        <w:t>, Moderator (MediaTek Inc.)</w:t>
      </w:r>
    </w:p>
    <w:p>
      <w:pPr>
        <w:pStyle w:val="50"/>
        <w:numPr>
          <w:ilvl w:val="0"/>
          <w:numId w:val="4"/>
        </w:numPr>
        <w:rPr>
          <w:rFonts w:hint="default"/>
          <w:lang w:val="en-US" w:eastAsia="zh-CN"/>
        </w:rPr>
      </w:pPr>
      <w:r>
        <w:rPr>
          <w:rFonts w:hint="eastAsia"/>
          <w:lang w:val="en-US" w:eastAsia="zh-CN"/>
        </w:rPr>
        <w:t xml:space="preserve">R4-2218729, </w:t>
      </w:r>
      <w:r>
        <w:rPr>
          <w:rFonts w:hint="default"/>
          <w:lang w:val="en-US" w:eastAsia="zh-CN"/>
        </w:rPr>
        <w:t>“</w:t>
      </w:r>
      <w:r>
        <w:rPr>
          <w:rFonts w:hint="eastAsia"/>
          <w:lang w:val="en-US" w:eastAsia="zh-CN"/>
        </w:rPr>
        <w:t>Discussion on general aspects and scenarios of L1/L2 mobility</w:t>
      </w:r>
      <w:r>
        <w:rPr>
          <w:rFonts w:hint="default"/>
          <w:lang w:val="en-US" w:eastAsia="zh-CN"/>
        </w:rPr>
        <w:t>”</w:t>
      </w:r>
      <w:r>
        <w:rPr>
          <w:rFonts w:hint="eastAsia"/>
          <w:lang w:val="en-US" w:eastAsia="zh-CN"/>
        </w:rPr>
        <w:t>, MediaTek Inc.</w:t>
      </w:r>
    </w:p>
    <w:p>
      <w:pPr>
        <w:pStyle w:val="50"/>
        <w:numPr>
          <w:ilvl w:val="0"/>
          <w:numId w:val="4"/>
        </w:numPr>
        <w:rPr>
          <w:rFonts w:hint="default"/>
          <w:lang w:val="en-US" w:eastAsia="zh-CN"/>
        </w:rPr>
      </w:pPr>
      <w:r>
        <w:rPr>
          <w:rFonts w:hint="eastAsia"/>
          <w:lang w:val="en-US" w:eastAsia="zh-CN"/>
        </w:rPr>
        <w:t xml:space="preserve">R2-2211061, </w:t>
      </w:r>
      <w:r>
        <w:rPr>
          <w:rFonts w:hint="default"/>
          <w:lang w:val="en-US" w:eastAsia="zh-CN"/>
        </w:rPr>
        <w:t>“</w:t>
      </w:r>
      <w:r>
        <w:rPr>
          <w:rFonts w:hint="eastAsia"/>
          <w:lang w:val="en-US" w:eastAsia="zh-CN"/>
        </w:rPr>
        <w:t>LS on RAN2 agreements about L1/L2-triggered mobility</w:t>
      </w:r>
      <w:r>
        <w:rPr>
          <w:rFonts w:hint="default"/>
          <w:lang w:val="en-US" w:eastAsia="zh-CN"/>
        </w:rPr>
        <w:t>”</w:t>
      </w:r>
      <w:r>
        <w:rPr>
          <w:rFonts w:hint="eastAsia"/>
          <w:lang w:val="en-US" w:eastAsia="zh-CN"/>
        </w:rPr>
        <w:t>, MediaTek Inc.</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rPr>
        <w:rFonts w:hint="default"/>
        <w:sz w:val="21"/>
        <w:szCs w:val="21"/>
      </w:rPr>
    </w:lvl>
  </w:abstractNum>
  <w:abstractNum w:abstractNumId="1">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1"/>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2D1970"/>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AF0DAB"/>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2E7056"/>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75"/>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3A4B2D"/>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34BE2"/>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Agreement"/>
    <w:basedOn w:val="1"/>
    <w:next w:val="92"/>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2">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12</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2023-02-17T08:50:11Z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